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1F823" w14:textId="472511A1" w:rsidR="0053010A" w:rsidRPr="00CA6965" w:rsidRDefault="0053010A" w:rsidP="0053010A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127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806724" w:rsidRPr="00806724">
        <w:rPr>
          <w:rFonts w:ascii="Arial" w:eastAsia="MS Mincho" w:hAnsi="Arial" w:cs="Arial"/>
          <w:b/>
          <w:sz w:val="24"/>
          <w:szCs w:val="24"/>
          <w:lang w:val="de-DE" w:eastAsia="x-none"/>
        </w:rPr>
        <w:t>R2-240672</w:t>
      </w:r>
      <w:r w:rsidR="00806724">
        <w:rPr>
          <w:rFonts w:ascii="Arial" w:eastAsia="MS Mincho" w:hAnsi="Arial" w:cs="Arial"/>
          <w:b/>
          <w:sz w:val="24"/>
          <w:szCs w:val="24"/>
          <w:lang w:val="de-DE" w:eastAsia="x-none"/>
        </w:rPr>
        <w:t>5</w:t>
      </w:r>
    </w:p>
    <w:p w14:paraId="5B692B02" w14:textId="77777777" w:rsidR="0053010A" w:rsidRPr="00CA6965" w:rsidRDefault="0053010A" w:rsidP="0053010A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4"/>
          <w:szCs w:val="24"/>
        </w:rPr>
      </w:pPr>
      <w:r w:rsidRPr="000C2C96">
        <w:rPr>
          <w:rFonts w:ascii="Arial" w:hAnsi="Arial" w:cs="Arial"/>
          <w:b/>
          <w:bCs/>
          <w:kern w:val="0"/>
          <w:sz w:val="24"/>
          <w:szCs w:val="24"/>
        </w:rPr>
        <w:t>Maastricht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 w:rsidRPr="000C2C96">
        <w:rPr>
          <w:rFonts w:ascii="Arial" w:eastAsia="Tahoma" w:hAnsi="Arial" w:cs="Arial"/>
          <w:b/>
          <w:bCs/>
          <w:kern w:val="0"/>
          <w:sz w:val="24"/>
          <w:szCs w:val="24"/>
        </w:rPr>
        <w:t>Netherlands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19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th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Aug.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–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23</w:t>
      </w:r>
      <w:r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rd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Aug.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>, 202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4</w:t>
      </w:r>
    </w:p>
    <w:p w14:paraId="6CA3D2D3" w14:textId="77777777" w:rsidR="0053010A" w:rsidRDefault="0053010A" w:rsidP="0053010A">
      <w:pPr>
        <w:widowControl/>
        <w:tabs>
          <w:tab w:val="left" w:pos="1979"/>
        </w:tabs>
        <w:spacing w:after="18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</w:p>
    <w:p w14:paraId="63DBE675" w14:textId="5885C71A" w:rsidR="0053010A" w:rsidRPr="00CA6965" w:rsidRDefault="0053010A" w:rsidP="0053010A">
      <w:pPr>
        <w:widowControl/>
        <w:tabs>
          <w:tab w:val="left" w:pos="1800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88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bookmarkEnd w:id="5"/>
      <w:r>
        <w:rPr>
          <w:rFonts w:ascii="Arial" w:eastAsia="宋体" w:hAnsi="Arial" w:cs="Times New Roman"/>
          <w:b/>
          <w:kern w:val="0"/>
          <w:sz w:val="22"/>
          <w:szCs w:val="22"/>
        </w:rPr>
        <w:t>8.11.3</w:t>
      </w:r>
    </w:p>
    <w:p w14:paraId="0624EF73" w14:textId="77777777" w:rsidR="0053010A" w:rsidRPr="00F06FA4" w:rsidRDefault="0053010A" w:rsidP="0053010A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5202B331" w14:textId="2EF57F79" w:rsidR="0053010A" w:rsidRDefault="0053010A" w:rsidP="0053010A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0C2C96">
        <w:rPr>
          <w:rFonts w:ascii="Arial" w:eastAsia="宋体" w:hAnsi="Arial" w:cs="Times New Roman"/>
          <w:b/>
          <w:kern w:val="0"/>
          <w:sz w:val="22"/>
          <w:szCs w:val="22"/>
        </w:rPr>
        <w:t xml:space="preserve">Discussion on </w:t>
      </w:r>
      <w:r w:rsidR="00787ED6">
        <w:rPr>
          <w:rFonts w:ascii="Arial" w:eastAsia="宋体" w:hAnsi="Arial" w:cs="Times New Roman" w:hint="eastAsia"/>
          <w:b/>
          <w:kern w:val="0"/>
          <w:sz w:val="22"/>
          <w:szCs w:val="22"/>
        </w:rPr>
        <w:t>other</w:t>
      </w:r>
      <w:r w:rsidR="00787ED6">
        <w:rPr>
          <w:rFonts w:ascii="Arial" w:eastAsia="宋体" w:hAnsi="Arial" w:cs="Times New Roman"/>
          <w:b/>
          <w:kern w:val="0"/>
          <w:sz w:val="22"/>
          <w:szCs w:val="22"/>
        </w:rPr>
        <w:t xml:space="preserve"> issues </w:t>
      </w:r>
      <w:r w:rsidRPr="000C2C96">
        <w:rPr>
          <w:rFonts w:ascii="Arial" w:eastAsia="宋体" w:hAnsi="Arial" w:cs="Times New Roman"/>
          <w:b/>
          <w:kern w:val="0"/>
          <w:sz w:val="22"/>
          <w:szCs w:val="22"/>
        </w:rPr>
        <w:t>in SBFD</w:t>
      </w:r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1FA6579C" w14:textId="1B4E8EEF" w:rsidR="00541641" w:rsidRDefault="00541641" w:rsidP="003777D8">
      <w:pPr>
        <w:spacing w:before="120"/>
      </w:pPr>
      <w:bookmarkStart w:id="7" w:name="_Hlk92533704"/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53010A">
        <w:rPr>
          <w:rFonts w:eastAsia="宋体"/>
        </w:rPr>
        <w:t>discuss some other issues in SBFD from RAN2 perspective</w:t>
      </w:r>
      <w:r>
        <w:t>.</w:t>
      </w:r>
      <w:bookmarkEnd w:id="7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1"/>
      </w:pPr>
      <w:r>
        <w:t>Discussion</w:t>
      </w:r>
    </w:p>
    <w:p w14:paraId="2E06918D" w14:textId="4C8E2686" w:rsidR="00A2414B" w:rsidRDefault="00C172E1" w:rsidP="00A2414B">
      <w:pPr>
        <w:pStyle w:val="2"/>
      </w:pPr>
      <w:bookmarkStart w:id="8" w:name="_Hlk92538289"/>
      <w:r>
        <w:t>UE capabilities</w:t>
      </w:r>
      <w:r w:rsidR="003B02D3">
        <w:t xml:space="preserve"> for SBFD RACH configuration</w:t>
      </w:r>
    </w:p>
    <w:p w14:paraId="23DAE48D" w14:textId="62133E13" w:rsidR="003B02D3" w:rsidRPr="003B02D3" w:rsidRDefault="003B02D3" w:rsidP="003B02D3">
      <w:pPr>
        <w:spacing w:after="120"/>
        <w:rPr>
          <w:rFonts w:cs="Times New Roman"/>
          <w:szCs w:val="20"/>
        </w:rPr>
      </w:pPr>
      <w:r w:rsidRPr="003B02D3">
        <w:rPr>
          <w:rFonts w:cs="Times New Roman"/>
          <w:szCs w:val="20"/>
        </w:rPr>
        <w:t>RAN1 agreed on two options for SBFD RACH configuration [</w:t>
      </w:r>
      <w:r w:rsidR="00787ED6">
        <w:rPr>
          <w:rFonts w:cs="Times New Roman"/>
          <w:szCs w:val="20"/>
        </w:rPr>
        <w:t>1</w:t>
      </w:r>
      <w:r w:rsidRPr="003B02D3">
        <w:rPr>
          <w:rFonts w:cs="Times New Roman"/>
          <w:szCs w:val="20"/>
        </w:rPr>
        <w:t xml:space="preserve">], i.e. use one single RACH configuration or two separate RACH configurations to indicate </w:t>
      </w:r>
      <w:r w:rsidRPr="003B02D3">
        <w:rPr>
          <w:rFonts w:cs="Times New Roman"/>
        </w:rPr>
        <w:t>ROs within UL sub</w:t>
      </w:r>
      <w:r w:rsidR="009B5EA0">
        <w:rPr>
          <w:rFonts w:cs="Times New Roman"/>
        </w:rPr>
        <w:t>-</w:t>
      </w:r>
      <w:r w:rsidRPr="003B02D3">
        <w:rPr>
          <w:rFonts w:cs="Times New Roman"/>
        </w:rPr>
        <w:t>band in SBFD symbols</w:t>
      </w:r>
      <w:r w:rsidRPr="003B02D3">
        <w:rPr>
          <w:rFonts w:cs="Times New Roman"/>
          <w:szCs w:val="20"/>
        </w:rPr>
        <w:t>. RAN1 also agreed on the following</w:t>
      </w:r>
      <w:r w:rsidR="004607DE">
        <w:rPr>
          <w:rFonts w:cs="Times New Roman"/>
          <w:szCs w:val="20"/>
        </w:rPr>
        <w:t xml:space="preserve"> principles</w:t>
      </w:r>
      <w:r w:rsidRPr="003B02D3">
        <w:rPr>
          <w:rFonts w:cs="Times New Roman"/>
          <w:szCs w:val="20"/>
        </w:rPr>
        <w:t>:</w:t>
      </w:r>
    </w:p>
    <w:p w14:paraId="51AD116D" w14:textId="34C51BA6" w:rsidR="003B02D3" w:rsidRPr="003B02D3" w:rsidRDefault="003B02D3" w:rsidP="003B02D3">
      <w:pPr>
        <w:pStyle w:val="aa"/>
        <w:numPr>
          <w:ilvl w:val="0"/>
          <w:numId w:val="19"/>
        </w:numPr>
        <w:spacing w:after="120"/>
        <w:ind w:firstLineChars="0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E</w:t>
      </w:r>
      <w:r w:rsidRPr="003B02D3">
        <w:rPr>
          <w:rFonts w:ascii="Times New Roman" w:hAnsi="Times New Roman"/>
        </w:rPr>
        <w:t>nabling both options at the same time for a UE is not supported;</w:t>
      </w:r>
    </w:p>
    <w:p w14:paraId="7594742E" w14:textId="41D1D73E" w:rsidR="003B02D3" w:rsidRPr="003B02D3" w:rsidRDefault="003B02D3" w:rsidP="003B02D3">
      <w:pPr>
        <w:pStyle w:val="aa"/>
        <w:numPr>
          <w:ilvl w:val="0"/>
          <w:numId w:val="19"/>
        </w:numPr>
        <w:spacing w:after="120"/>
        <w:ind w:firstLineChars="0"/>
        <w:rPr>
          <w:rFonts w:ascii="Times New Roman" w:hAnsi="Times New Roman"/>
          <w:szCs w:val="20"/>
        </w:rPr>
      </w:pPr>
      <w:r w:rsidRPr="003B02D3">
        <w:rPr>
          <w:rFonts w:ascii="Times New Roman" w:hAnsi="Times New Roman"/>
          <w:iCs/>
        </w:rPr>
        <w:t>UE is not required to support both options;</w:t>
      </w:r>
    </w:p>
    <w:p w14:paraId="1A77C1C9" w14:textId="615E8337" w:rsidR="004607DE" w:rsidRDefault="003B02D3" w:rsidP="00B3204D">
      <w:pPr>
        <w:spacing w:after="120"/>
        <w:rPr>
          <w:rFonts w:cs="Times New Roman"/>
          <w:szCs w:val="20"/>
        </w:rPr>
      </w:pPr>
      <w:r>
        <w:rPr>
          <w:rFonts w:cs="Times New Roman"/>
        </w:rPr>
        <w:t xml:space="preserve">For </w:t>
      </w:r>
      <w:r w:rsidRPr="003B0D97">
        <w:rPr>
          <w:rFonts w:cs="Times New Roman"/>
          <w:szCs w:val="20"/>
        </w:rPr>
        <w:t>RRC_CONNECTED UE</w:t>
      </w:r>
      <w:r>
        <w:rPr>
          <w:rFonts w:cs="Times New Roman"/>
          <w:szCs w:val="20"/>
        </w:rPr>
        <w:t xml:space="preserve">, the NW can configure the </w:t>
      </w:r>
      <w:r w:rsidR="004607DE">
        <w:rPr>
          <w:rFonts w:cs="Times New Roman"/>
          <w:szCs w:val="20"/>
        </w:rPr>
        <w:t xml:space="preserve">corresponding </w:t>
      </w:r>
      <w:r w:rsidRPr="003B02D3">
        <w:rPr>
          <w:rFonts w:cs="Times New Roman"/>
          <w:szCs w:val="20"/>
        </w:rPr>
        <w:t>SBFD RACH configuration</w:t>
      </w:r>
      <w:r w:rsidR="00E02E94">
        <w:rPr>
          <w:rFonts w:cs="Times New Roman"/>
          <w:szCs w:val="20"/>
        </w:rPr>
        <w:t xml:space="preserve"> according to the UE Capabilities report. </w:t>
      </w:r>
      <w:r w:rsidR="004607DE">
        <w:rPr>
          <w:rFonts w:cs="Times New Roman"/>
          <w:szCs w:val="20"/>
        </w:rPr>
        <w:t xml:space="preserve">Therefore, a new UE capability for </w:t>
      </w:r>
      <w:r w:rsidR="004607DE" w:rsidRPr="003B02D3">
        <w:rPr>
          <w:rFonts w:cs="Times New Roman"/>
          <w:szCs w:val="20"/>
        </w:rPr>
        <w:t>SBFD RACH configuration</w:t>
      </w:r>
      <w:r w:rsidR="004607DE">
        <w:rPr>
          <w:rFonts w:cs="Times New Roman"/>
          <w:szCs w:val="20"/>
        </w:rPr>
        <w:t xml:space="preserve"> should be defined.</w:t>
      </w:r>
    </w:p>
    <w:p w14:paraId="01DCB711" w14:textId="4C799F66" w:rsidR="004607DE" w:rsidRDefault="004607DE" w:rsidP="00B3204D">
      <w:pPr>
        <w:spacing w:after="120"/>
        <w:rPr>
          <w:rFonts w:cs="Times New Roman"/>
          <w:szCs w:val="20"/>
        </w:rPr>
      </w:pPr>
      <w:r w:rsidRPr="00E02E94">
        <w:rPr>
          <w:rFonts w:cs="Times New Roman"/>
          <w:b/>
        </w:rPr>
        <w:t>Proposal</w:t>
      </w:r>
      <w:r>
        <w:rPr>
          <w:rFonts w:cs="Times New Roman"/>
          <w:b/>
        </w:rPr>
        <w:t xml:space="preserve"> 1</w:t>
      </w:r>
      <w:r w:rsidRPr="00E02E94">
        <w:rPr>
          <w:rFonts w:cs="Times New Roman"/>
          <w:b/>
        </w:rPr>
        <w:t xml:space="preserve">: Define a new UE capability to indicate </w:t>
      </w:r>
      <w:r w:rsidR="006F0AB8">
        <w:rPr>
          <w:rFonts w:cs="Times New Roman"/>
          <w:b/>
        </w:rPr>
        <w:t xml:space="preserve">which </w:t>
      </w:r>
      <w:r w:rsidRPr="00E02E94">
        <w:rPr>
          <w:rFonts w:cs="Times New Roman"/>
          <w:b/>
        </w:rPr>
        <w:t>SBFD RACH configuration</w:t>
      </w:r>
      <w:r w:rsidR="006F0AB8">
        <w:rPr>
          <w:rFonts w:cs="Times New Roman"/>
          <w:b/>
        </w:rPr>
        <w:t xml:space="preserve"> the UE supports</w:t>
      </w:r>
      <w:r w:rsidRPr="00E02E94">
        <w:rPr>
          <w:rFonts w:cs="Times New Roman"/>
          <w:b/>
        </w:rPr>
        <w:t xml:space="preserve">, e.g. </w:t>
      </w:r>
      <w:proofErr w:type="spellStart"/>
      <w:r w:rsidR="006F0AB8">
        <w:rPr>
          <w:rFonts w:cs="Times New Roman"/>
          <w:b/>
          <w:i/>
        </w:rPr>
        <w:t>s</w:t>
      </w:r>
      <w:r w:rsidR="006F0AB8" w:rsidRPr="00E02E94">
        <w:rPr>
          <w:rFonts w:cs="Times New Roman"/>
          <w:b/>
          <w:i/>
        </w:rPr>
        <w:t>upportedSBFD</w:t>
      </w:r>
      <w:proofErr w:type="spellEnd"/>
      <w:r w:rsidR="006F0AB8">
        <w:rPr>
          <w:rFonts w:cs="Times New Roman"/>
          <w:b/>
          <w:i/>
        </w:rPr>
        <w:t>-</w:t>
      </w:r>
      <w:r w:rsidRPr="00E02E94">
        <w:rPr>
          <w:rFonts w:cs="Times New Roman"/>
          <w:b/>
          <w:i/>
        </w:rPr>
        <w:t>RACH-Config</w:t>
      </w:r>
      <w:r w:rsidRPr="00E02E94">
        <w:rPr>
          <w:rFonts w:cs="Times New Roman"/>
          <w:b/>
        </w:rPr>
        <w:t>.</w:t>
      </w:r>
    </w:p>
    <w:p w14:paraId="1CBEBB2C" w14:textId="13988D9A" w:rsidR="004607DE" w:rsidRDefault="006F0AB8" w:rsidP="00B3204D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>One</w:t>
      </w:r>
      <w:r w:rsidR="004607DE">
        <w:rPr>
          <w:rFonts w:cs="Times New Roman"/>
          <w:szCs w:val="20"/>
        </w:rPr>
        <w:t xml:space="preserve"> issue</w:t>
      </w:r>
      <w:r>
        <w:rPr>
          <w:rFonts w:cs="Times New Roman"/>
          <w:szCs w:val="20"/>
        </w:rPr>
        <w:t xml:space="preserve"> </w:t>
      </w:r>
      <w:r w:rsidR="004607DE">
        <w:rPr>
          <w:rFonts w:cs="Times New Roman"/>
          <w:szCs w:val="20"/>
        </w:rPr>
        <w:t xml:space="preserve">is </w:t>
      </w:r>
      <w:r w:rsidR="00602745">
        <w:rPr>
          <w:rFonts w:cs="Times New Roman" w:hint="eastAsia"/>
          <w:szCs w:val="20"/>
        </w:rPr>
        <w:t xml:space="preserve">whether UE can report the capability of supporting both options for </w:t>
      </w:r>
      <w:proofErr w:type="spellStart"/>
      <w:r w:rsidR="00602745">
        <w:rPr>
          <w:rFonts w:cs="Times New Roman" w:hint="eastAsia"/>
          <w:szCs w:val="20"/>
        </w:rPr>
        <w:t>SBFD</w:t>
      </w:r>
      <w:proofErr w:type="spellEnd"/>
      <w:r w:rsidR="00602745">
        <w:rPr>
          <w:rFonts w:cs="Times New Roman" w:hint="eastAsia"/>
          <w:szCs w:val="20"/>
        </w:rPr>
        <w:t xml:space="preserve"> RACH.</w:t>
      </w:r>
      <w:r>
        <w:rPr>
          <w:iCs/>
        </w:rPr>
        <w:t xml:space="preserve"> One </w:t>
      </w:r>
      <w:r w:rsidR="00602745">
        <w:rPr>
          <w:rFonts w:hint="eastAsia"/>
          <w:iCs/>
        </w:rPr>
        <w:t>alternative</w:t>
      </w:r>
      <w:r w:rsidR="00602745">
        <w:rPr>
          <w:iCs/>
        </w:rPr>
        <w:t xml:space="preserve"> </w:t>
      </w:r>
      <w:r>
        <w:rPr>
          <w:iCs/>
        </w:rPr>
        <w:t xml:space="preserve">is that the UE can only supports one of the two options, and another </w:t>
      </w:r>
      <w:r w:rsidR="00602745">
        <w:rPr>
          <w:rFonts w:hint="eastAsia"/>
          <w:iCs/>
        </w:rPr>
        <w:t>alternative</w:t>
      </w:r>
      <w:r w:rsidR="00602745">
        <w:rPr>
          <w:iCs/>
        </w:rPr>
        <w:t xml:space="preserve"> </w:t>
      </w:r>
      <w:r>
        <w:rPr>
          <w:iCs/>
        </w:rPr>
        <w:t xml:space="preserve">is that the UE can supports either only one option or both of the options. Hence, we propose RAN2 to discuss and clarify </w:t>
      </w:r>
      <w:r w:rsidR="00602745">
        <w:rPr>
          <w:rFonts w:hint="eastAsia"/>
          <w:iCs/>
        </w:rPr>
        <w:t>this issue</w:t>
      </w:r>
      <w:r>
        <w:rPr>
          <w:iCs/>
        </w:rPr>
        <w:t>.</w:t>
      </w:r>
    </w:p>
    <w:p w14:paraId="2363D5BB" w14:textId="634A9CBD" w:rsidR="006F0AB8" w:rsidRPr="000B658C" w:rsidRDefault="00E02E94" w:rsidP="00B3204D">
      <w:pPr>
        <w:spacing w:after="120"/>
        <w:rPr>
          <w:rFonts w:cs="Times New Roman"/>
          <w:b/>
          <w:szCs w:val="20"/>
        </w:rPr>
      </w:pPr>
      <w:r w:rsidRPr="000B658C">
        <w:rPr>
          <w:rFonts w:cs="Times New Roman"/>
          <w:b/>
          <w:szCs w:val="20"/>
        </w:rPr>
        <w:t xml:space="preserve">Proposal 2: </w:t>
      </w:r>
      <w:r w:rsidR="006F0AB8" w:rsidRPr="000B658C">
        <w:rPr>
          <w:rFonts w:cs="Times New Roman"/>
          <w:b/>
          <w:szCs w:val="20"/>
        </w:rPr>
        <w:t xml:space="preserve">RAN2 to discuss and clarify </w:t>
      </w:r>
      <w:r w:rsidR="00602745">
        <w:rPr>
          <w:rFonts w:cs="Times New Roman" w:hint="eastAsia"/>
          <w:b/>
          <w:szCs w:val="20"/>
        </w:rPr>
        <w:t>how UE reports</w:t>
      </w:r>
      <w:r w:rsidR="00602745" w:rsidRPr="00602745">
        <w:rPr>
          <w:rFonts w:cs="Times New Roman"/>
          <w:b/>
          <w:szCs w:val="20"/>
        </w:rPr>
        <w:t xml:space="preserve"> the capability of supporting option</w:t>
      </w:r>
      <w:r w:rsidR="00602745">
        <w:rPr>
          <w:rFonts w:cs="Times New Roman" w:hint="eastAsia"/>
          <w:b/>
          <w:szCs w:val="20"/>
        </w:rPr>
        <w:t>(s)</w:t>
      </w:r>
      <w:r w:rsidR="00602745" w:rsidRPr="00602745">
        <w:rPr>
          <w:rFonts w:cs="Times New Roman"/>
          <w:b/>
          <w:szCs w:val="20"/>
        </w:rPr>
        <w:t xml:space="preserve"> for </w:t>
      </w:r>
      <w:proofErr w:type="spellStart"/>
      <w:r w:rsidR="00602745" w:rsidRPr="00602745">
        <w:rPr>
          <w:rFonts w:cs="Times New Roman"/>
          <w:b/>
          <w:szCs w:val="20"/>
        </w:rPr>
        <w:t>SBFD</w:t>
      </w:r>
      <w:proofErr w:type="spellEnd"/>
      <w:r w:rsidR="00602745" w:rsidRPr="00602745">
        <w:rPr>
          <w:rFonts w:cs="Times New Roman"/>
          <w:b/>
          <w:szCs w:val="20"/>
        </w:rPr>
        <w:t xml:space="preserve"> RACH</w:t>
      </w:r>
      <w:r w:rsidR="006F0AB8" w:rsidRPr="000B658C">
        <w:rPr>
          <w:rFonts w:cs="Times New Roman"/>
          <w:b/>
          <w:szCs w:val="20"/>
        </w:rPr>
        <w:t>:</w:t>
      </w:r>
    </w:p>
    <w:p w14:paraId="5E026CA1" w14:textId="0CAEF5D4" w:rsidR="000B658C" w:rsidRDefault="000B658C" w:rsidP="00B3204D">
      <w:pPr>
        <w:spacing w:after="120"/>
      </w:pPr>
      <w:r>
        <w:rPr>
          <w:rFonts w:cs="Times New Roman"/>
        </w:rPr>
        <w:t xml:space="preserve">For </w:t>
      </w:r>
      <w:r w:rsidRPr="003B0D97">
        <w:rPr>
          <w:rFonts w:cs="Times New Roman"/>
          <w:szCs w:val="20"/>
        </w:rPr>
        <w:t>RRC_</w:t>
      </w:r>
      <w:r w:rsidR="00AC5E8A">
        <w:rPr>
          <w:rFonts w:cs="Times New Roman" w:hint="eastAsia"/>
          <w:szCs w:val="20"/>
        </w:rPr>
        <w:t>CONNECTED</w:t>
      </w:r>
      <w:r w:rsidRPr="003B0D97">
        <w:rPr>
          <w:rFonts w:cs="Times New Roman"/>
          <w:szCs w:val="20"/>
        </w:rPr>
        <w:t xml:space="preserve"> UE</w:t>
      </w:r>
      <w:r>
        <w:rPr>
          <w:rFonts w:cs="Times New Roman"/>
          <w:szCs w:val="20"/>
        </w:rPr>
        <w:t xml:space="preserve">, it </w:t>
      </w:r>
      <w:r w:rsidR="00AC5E8A">
        <w:rPr>
          <w:rFonts w:cs="Times New Roman" w:hint="eastAsia"/>
          <w:szCs w:val="20"/>
        </w:rPr>
        <w:t>should be noted that</w:t>
      </w:r>
      <w:r>
        <w:rPr>
          <w:rFonts w:cs="Times New Roman"/>
          <w:szCs w:val="20"/>
        </w:rPr>
        <w:t xml:space="preserve"> ‘</w:t>
      </w:r>
      <w:r>
        <w:t>E</w:t>
      </w:r>
      <w:r w:rsidRPr="003B02D3">
        <w:t>nabling both options at the same time for a UE is not supported</w:t>
      </w:r>
      <w:r>
        <w:t>’</w:t>
      </w:r>
      <w:r w:rsidR="00AC5E8A">
        <w:rPr>
          <w:rFonts w:hint="eastAsia"/>
        </w:rPr>
        <w:t xml:space="preserve"> according to RAN1 agreement is to reduce the complexity of UE implementation. F</w:t>
      </w:r>
      <w:r w:rsidR="00AC5E8A">
        <w:rPr>
          <w:rFonts w:cs="Times New Roman"/>
        </w:rPr>
        <w:t xml:space="preserve">or </w:t>
      </w:r>
      <w:r w:rsidR="00AC5E8A" w:rsidRPr="003B0D97">
        <w:rPr>
          <w:rFonts w:cs="Times New Roman"/>
          <w:szCs w:val="20"/>
        </w:rPr>
        <w:t>RRC_IDLE/INACTIVE UE</w:t>
      </w:r>
      <w:r w:rsidR="00AC5E8A">
        <w:rPr>
          <w:rFonts w:cs="Times New Roman"/>
          <w:szCs w:val="20"/>
        </w:rPr>
        <w:t>,</w:t>
      </w:r>
      <w:r w:rsidR="00AC5E8A">
        <w:rPr>
          <w:rFonts w:cs="Times New Roman" w:hint="eastAsia"/>
          <w:szCs w:val="20"/>
        </w:rPr>
        <w:t xml:space="preserve"> the same principle still applies. In IDLE/INACTIVE state</w:t>
      </w:r>
      <w:r>
        <w:t xml:space="preserve">, NW </w:t>
      </w:r>
      <w:r w:rsidR="005D73A4">
        <w:rPr>
          <w:rFonts w:hint="eastAsia"/>
        </w:rPr>
        <w:t>does</w:t>
      </w:r>
      <w:r w:rsidR="005D73A4">
        <w:t xml:space="preserve"> </w:t>
      </w:r>
      <w:r>
        <w:t xml:space="preserve">not </w:t>
      </w:r>
      <w:r w:rsidR="005D73A4">
        <w:rPr>
          <w:rFonts w:hint="eastAsia"/>
        </w:rPr>
        <w:t>have information</w:t>
      </w:r>
      <w:r>
        <w:t xml:space="preserve"> </w:t>
      </w:r>
      <w:r w:rsidR="005D73A4">
        <w:rPr>
          <w:rFonts w:hint="eastAsia"/>
        </w:rPr>
        <w:t xml:space="preserve">on </w:t>
      </w:r>
      <w:r>
        <w:t xml:space="preserve">UE capability report </w:t>
      </w:r>
      <w:r w:rsidR="005D73A4">
        <w:rPr>
          <w:rFonts w:hint="eastAsia"/>
        </w:rPr>
        <w:t>about</w:t>
      </w:r>
      <w:r>
        <w:t xml:space="preserve"> which option </w:t>
      </w:r>
      <w:r w:rsidR="005D73A4">
        <w:rPr>
          <w:rFonts w:hint="eastAsia"/>
        </w:rPr>
        <w:t>is</w:t>
      </w:r>
      <w:r w:rsidR="005D73A4">
        <w:t xml:space="preserve"> </w:t>
      </w:r>
      <w:r w:rsidR="005D73A4">
        <w:rPr>
          <w:rFonts w:hint="eastAsia"/>
        </w:rPr>
        <w:t>supported</w:t>
      </w:r>
      <w:r>
        <w:t xml:space="preserve">. One </w:t>
      </w:r>
      <w:r w:rsidR="005D73A4">
        <w:rPr>
          <w:rFonts w:hint="eastAsia"/>
        </w:rPr>
        <w:t>alternative</w:t>
      </w:r>
      <w:r w:rsidR="005D73A4">
        <w:t xml:space="preserve"> </w:t>
      </w:r>
      <w:r>
        <w:t xml:space="preserve">is that the UE assumes the NW will configure only one of the options. </w:t>
      </w:r>
      <w:r w:rsidR="009B5EA0">
        <w:t xml:space="preserve">Another </w:t>
      </w:r>
      <w:r w:rsidR="005D73A4">
        <w:rPr>
          <w:rFonts w:hint="eastAsia"/>
        </w:rPr>
        <w:t>alternative</w:t>
      </w:r>
      <w:r w:rsidR="005D73A4">
        <w:t xml:space="preserve"> </w:t>
      </w:r>
      <w:r w:rsidR="009B5EA0">
        <w:t xml:space="preserve">is that the NW can configure both options, but </w:t>
      </w:r>
      <w:r w:rsidR="005D73A4">
        <w:rPr>
          <w:rFonts w:hint="eastAsia"/>
        </w:rPr>
        <w:t>which option is used and how to define the</w:t>
      </w:r>
      <w:r w:rsidR="00977276">
        <w:t xml:space="preserve"> </w:t>
      </w:r>
      <w:r w:rsidR="009B5EA0">
        <w:t xml:space="preserve">UE </w:t>
      </w:r>
      <w:r w:rsidR="00C34F8F">
        <w:t>behavior</w:t>
      </w:r>
      <w:r w:rsidR="005D73A4">
        <w:rPr>
          <w:rFonts w:hint="eastAsia"/>
        </w:rPr>
        <w:t xml:space="preserve"> for this case need to be further discussed.</w:t>
      </w:r>
      <w:r w:rsidR="009B5EA0">
        <w:t>.</w:t>
      </w:r>
    </w:p>
    <w:p w14:paraId="46861A28" w14:textId="1203963A" w:rsidR="009B5EA0" w:rsidRPr="005D73A4" w:rsidRDefault="009B5EA0" w:rsidP="009B5EA0">
      <w:pPr>
        <w:spacing w:after="120"/>
        <w:rPr>
          <w:rFonts w:cs="Times New Roman"/>
          <w:b/>
          <w:szCs w:val="20"/>
        </w:rPr>
      </w:pPr>
      <w:r w:rsidRPr="000B658C">
        <w:rPr>
          <w:rFonts w:cs="Times New Roman"/>
          <w:b/>
          <w:szCs w:val="20"/>
        </w:rPr>
        <w:t xml:space="preserve">Proposal </w:t>
      </w:r>
      <w:r>
        <w:rPr>
          <w:rFonts w:cs="Times New Roman"/>
          <w:b/>
          <w:szCs w:val="20"/>
        </w:rPr>
        <w:t>3</w:t>
      </w:r>
      <w:r w:rsidRPr="000B658C">
        <w:rPr>
          <w:rFonts w:cs="Times New Roman"/>
          <w:b/>
          <w:szCs w:val="20"/>
        </w:rPr>
        <w:t xml:space="preserve">: </w:t>
      </w:r>
      <w:r>
        <w:rPr>
          <w:rFonts w:cs="Times New Roman"/>
          <w:b/>
          <w:szCs w:val="20"/>
        </w:rPr>
        <w:t xml:space="preserve">For </w:t>
      </w:r>
      <w:r w:rsidRPr="009B5EA0">
        <w:rPr>
          <w:rFonts w:cs="Times New Roman"/>
          <w:b/>
          <w:szCs w:val="20"/>
        </w:rPr>
        <w:t>RRC_IDLE/INACTIVE UE</w:t>
      </w:r>
      <w:r>
        <w:rPr>
          <w:rFonts w:cs="Times New Roman"/>
          <w:b/>
          <w:szCs w:val="20"/>
        </w:rPr>
        <w:t xml:space="preserve">, </w:t>
      </w:r>
      <w:r w:rsidRPr="000B658C">
        <w:rPr>
          <w:rFonts w:cs="Times New Roman"/>
          <w:b/>
          <w:szCs w:val="20"/>
        </w:rPr>
        <w:t xml:space="preserve">RAN2 to discuss and clarify how to </w:t>
      </w:r>
      <w:r w:rsidR="00AC5E8A">
        <w:rPr>
          <w:rFonts w:cs="Times New Roman" w:hint="eastAsia"/>
          <w:b/>
          <w:szCs w:val="20"/>
        </w:rPr>
        <w:t xml:space="preserve">configure </w:t>
      </w:r>
      <w:proofErr w:type="spellStart"/>
      <w:r w:rsidR="00AC5E8A">
        <w:rPr>
          <w:rFonts w:cs="Times New Roman" w:hint="eastAsia"/>
          <w:b/>
          <w:szCs w:val="20"/>
        </w:rPr>
        <w:t>SBFD</w:t>
      </w:r>
      <w:proofErr w:type="spellEnd"/>
      <w:r w:rsidR="00AC5E8A">
        <w:rPr>
          <w:rFonts w:cs="Times New Roman" w:hint="eastAsia"/>
          <w:b/>
          <w:szCs w:val="20"/>
        </w:rPr>
        <w:t xml:space="preserve"> RACH configuration</w:t>
      </w:r>
      <w:r w:rsidR="005D73A4">
        <w:rPr>
          <w:rFonts w:cs="Times New Roman" w:hint="eastAsia"/>
          <w:b/>
          <w:szCs w:val="20"/>
        </w:rPr>
        <w:t xml:space="preserve"> and what is corresponding UE </w:t>
      </w:r>
      <w:r w:rsidR="00C34F8F">
        <w:rPr>
          <w:rFonts w:cs="Times New Roman"/>
          <w:b/>
          <w:szCs w:val="20"/>
        </w:rPr>
        <w:t>behavior</w:t>
      </w:r>
      <w:r w:rsidR="005D73A4">
        <w:rPr>
          <w:rFonts w:cs="Times New Roman" w:hint="eastAsia"/>
          <w:b/>
          <w:szCs w:val="20"/>
        </w:rPr>
        <w:t>.</w:t>
      </w:r>
    </w:p>
    <w:p w14:paraId="2E4F5CEB" w14:textId="2815BB0A" w:rsidR="009B5EA0" w:rsidRDefault="005D73A4" w:rsidP="009B5EA0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Alt</w:t>
      </w:r>
      <w:r w:rsidRPr="000B658C">
        <w:rPr>
          <w:rFonts w:ascii="Times New Roman" w:hAnsi="Times New Roman"/>
          <w:b/>
          <w:sz w:val="20"/>
          <w:szCs w:val="20"/>
        </w:rPr>
        <w:t xml:space="preserve"> </w:t>
      </w:r>
      <w:r w:rsidR="009B5EA0" w:rsidRPr="000B658C">
        <w:rPr>
          <w:rFonts w:ascii="Times New Roman" w:hAnsi="Times New Roman"/>
          <w:b/>
          <w:sz w:val="20"/>
          <w:szCs w:val="20"/>
        </w:rPr>
        <w:t xml:space="preserve">1: </w:t>
      </w:r>
      <w:r w:rsidR="009B5EA0" w:rsidRPr="009B5EA0">
        <w:rPr>
          <w:rFonts w:ascii="Times New Roman" w:hAnsi="Times New Roman"/>
          <w:b/>
          <w:sz w:val="20"/>
          <w:szCs w:val="20"/>
        </w:rPr>
        <w:t xml:space="preserve">only one of the </w:t>
      </w:r>
      <w:r w:rsidR="009B5EA0">
        <w:rPr>
          <w:rFonts w:ascii="Times New Roman" w:hAnsi="Times New Roman"/>
          <w:b/>
          <w:sz w:val="20"/>
          <w:szCs w:val="20"/>
        </w:rPr>
        <w:t xml:space="preserve">two SBFD RACH configuration </w:t>
      </w:r>
      <w:r w:rsidR="009B5EA0" w:rsidRPr="009B5EA0">
        <w:rPr>
          <w:rFonts w:ascii="Times New Roman" w:hAnsi="Times New Roman"/>
          <w:b/>
          <w:sz w:val="20"/>
          <w:szCs w:val="20"/>
        </w:rPr>
        <w:t>options</w:t>
      </w:r>
      <w:r>
        <w:rPr>
          <w:rFonts w:ascii="Times New Roman" w:hAnsi="Times New Roman" w:hint="eastAsia"/>
          <w:b/>
          <w:sz w:val="20"/>
          <w:szCs w:val="20"/>
        </w:rPr>
        <w:t xml:space="preserve"> can be configured</w:t>
      </w:r>
      <w:r w:rsidR="009B5EA0">
        <w:rPr>
          <w:rFonts w:ascii="Times New Roman" w:hAnsi="Times New Roman"/>
          <w:b/>
          <w:sz w:val="20"/>
          <w:szCs w:val="20"/>
        </w:rPr>
        <w:t>.</w:t>
      </w:r>
      <w:r w:rsidR="009B5EA0" w:rsidRPr="009B5EA0">
        <w:rPr>
          <w:rFonts w:ascii="Times New Roman" w:hAnsi="Times New Roman"/>
          <w:b/>
          <w:sz w:val="20"/>
          <w:szCs w:val="20"/>
        </w:rPr>
        <w:t xml:space="preserve"> </w:t>
      </w:r>
    </w:p>
    <w:p w14:paraId="5CDFFD98" w14:textId="33AA6689" w:rsidR="009B5EA0" w:rsidRPr="009B5EA0" w:rsidRDefault="005D73A4" w:rsidP="009B5EA0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lastRenderedPageBreak/>
        <w:t>Alt</w:t>
      </w:r>
      <w:r w:rsidRPr="009B5EA0">
        <w:rPr>
          <w:rFonts w:ascii="Times New Roman" w:hAnsi="Times New Roman"/>
          <w:b/>
          <w:sz w:val="20"/>
          <w:szCs w:val="20"/>
        </w:rPr>
        <w:t xml:space="preserve"> </w:t>
      </w:r>
      <w:r w:rsidR="009B5EA0" w:rsidRPr="009B5EA0">
        <w:rPr>
          <w:rFonts w:ascii="Times New Roman" w:hAnsi="Times New Roman"/>
          <w:b/>
          <w:sz w:val="20"/>
          <w:szCs w:val="20"/>
        </w:rPr>
        <w:t>2:</w:t>
      </w:r>
      <w:r w:rsidR="009B5EA0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either one of the options or</w:t>
      </w:r>
      <w:r w:rsidR="009B5EA0">
        <w:rPr>
          <w:rFonts w:ascii="Times New Roman" w:hAnsi="Times New Roman"/>
          <w:b/>
          <w:sz w:val="20"/>
          <w:szCs w:val="20"/>
        </w:rPr>
        <w:t xml:space="preserve"> both of the </w:t>
      </w:r>
      <w:proofErr w:type="spellStart"/>
      <w:r w:rsidR="0020375C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="0020375C">
        <w:rPr>
          <w:rFonts w:ascii="Times New Roman" w:hAnsi="Times New Roman"/>
          <w:b/>
          <w:sz w:val="20"/>
          <w:szCs w:val="20"/>
        </w:rPr>
        <w:t xml:space="preserve"> RACH configuration </w:t>
      </w:r>
      <w:r w:rsidR="0020375C" w:rsidRPr="009B5EA0">
        <w:rPr>
          <w:rFonts w:ascii="Times New Roman" w:hAnsi="Times New Roman"/>
          <w:b/>
          <w:sz w:val="20"/>
          <w:szCs w:val="20"/>
        </w:rPr>
        <w:t>options</w:t>
      </w:r>
      <w:r>
        <w:rPr>
          <w:rFonts w:ascii="Times New Roman" w:hAnsi="Times New Roman" w:hint="eastAsia"/>
          <w:b/>
          <w:sz w:val="20"/>
          <w:szCs w:val="20"/>
        </w:rPr>
        <w:t xml:space="preserve"> can be configured.</w:t>
      </w:r>
    </w:p>
    <w:p w14:paraId="28F6552D" w14:textId="77777777" w:rsidR="00E533F9" w:rsidRDefault="00E533F9" w:rsidP="00E533F9">
      <w:pPr>
        <w:pStyle w:val="2"/>
      </w:pPr>
      <w:proofErr w:type="spellStart"/>
      <w:r>
        <w:t>SBFD</w:t>
      </w:r>
      <w:proofErr w:type="spellEnd"/>
      <w:r>
        <w:t xml:space="preserve"> RACH configuration signalling</w:t>
      </w:r>
    </w:p>
    <w:p w14:paraId="0D2E681B" w14:textId="77777777" w:rsidR="00E533F9" w:rsidRDefault="00E533F9" w:rsidP="00E533F9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Generally speaking, detailed </w:t>
      </w:r>
      <w:proofErr w:type="spellStart"/>
      <w:r>
        <w:rPr>
          <w:rFonts w:cs="Times New Roman"/>
          <w:szCs w:val="20"/>
        </w:rPr>
        <w:t>SBFD</w:t>
      </w:r>
      <w:proofErr w:type="spellEnd"/>
      <w:r>
        <w:rPr>
          <w:rFonts w:cs="Times New Roman"/>
          <w:szCs w:val="20"/>
        </w:rPr>
        <w:t xml:space="preserve"> configuration signalling can be discussed at stage-3 after more agreements are made in RAN1. However, we can also have some initial discussion about it if the schedule allows. </w:t>
      </w:r>
    </w:p>
    <w:p w14:paraId="485C9598" w14:textId="3F00D1D4" w:rsidR="00E533F9" w:rsidRPr="003B0D97" w:rsidRDefault="00E533F9" w:rsidP="00E533F9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Take the SBFD RACH configuration for example. </w:t>
      </w:r>
      <w:r w:rsidRPr="003B0D97">
        <w:rPr>
          <w:rFonts w:cs="Times New Roman"/>
          <w:szCs w:val="20"/>
        </w:rPr>
        <w:t xml:space="preserve">According to the updated </w:t>
      </w:r>
      <w:proofErr w:type="spellStart"/>
      <w:r w:rsidRPr="003B0D97">
        <w:rPr>
          <w:rFonts w:cs="Times New Roman"/>
          <w:szCs w:val="20"/>
        </w:rPr>
        <w:t>WID</w:t>
      </w:r>
      <w:proofErr w:type="spellEnd"/>
      <w:r w:rsidRPr="003B0D97">
        <w:rPr>
          <w:rFonts w:cs="Times New Roman"/>
          <w:szCs w:val="20"/>
        </w:rPr>
        <w:t xml:space="preserve"> [</w:t>
      </w:r>
      <w:r w:rsidR="003B7B45">
        <w:rPr>
          <w:rFonts w:cs="Times New Roman"/>
          <w:szCs w:val="20"/>
        </w:rPr>
        <w:t>2</w:t>
      </w:r>
      <w:r w:rsidRPr="003B0D97">
        <w:rPr>
          <w:rFonts w:cs="Times New Roman"/>
          <w:szCs w:val="20"/>
        </w:rPr>
        <w:t>], we need to specify SBFD operation to support random access in SBFD symbols for both RRC_CONNECTED UE and RRC_IDLE/INACTIVE UE. In R1#116bis, it was agreed to support CBRA and CFRA in SBFD symbols for SBFD aware UEs in RRC CONNECTED state [</w:t>
      </w:r>
      <w:r w:rsidR="003B7B45">
        <w:rPr>
          <w:rFonts w:cs="Times New Roman"/>
          <w:szCs w:val="20"/>
        </w:rPr>
        <w:t>3</w:t>
      </w:r>
      <w:r w:rsidRPr="003B0D97">
        <w:rPr>
          <w:rFonts w:cs="Times New Roman"/>
          <w:szCs w:val="20"/>
        </w:rPr>
        <w:t xml:space="preserve">]. Therefore, the following conclusions about detailed SBFD </w:t>
      </w:r>
      <w:r>
        <w:rPr>
          <w:rFonts w:cs="Times New Roman"/>
          <w:szCs w:val="20"/>
        </w:rPr>
        <w:t xml:space="preserve">RACH </w:t>
      </w:r>
      <w:r w:rsidRPr="003B0D97">
        <w:rPr>
          <w:rFonts w:cs="Times New Roman"/>
          <w:szCs w:val="20"/>
        </w:rPr>
        <w:t>configuration can be made:</w:t>
      </w:r>
    </w:p>
    <w:p w14:paraId="22E3D47E" w14:textId="77777777" w:rsidR="00E533F9" w:rsidRDefault="00E533F9" w:rsidP="00E533F9">
      <w:pPr>
        <w:pStyle w:val="aa"/>
        <w:numPr>
          <w:ilvl w:val="0"/>
          <w:numId w:val="18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3B0D97">
        <w:rPr>
          <w:rFonts w:ascii="Times New Roman" w:hAnsi="Times New Roman"/>
          <w:sz w:val="20"/>
          <w:szCs w:val="20"/>
        </w:rPr>
        <w:t xml:space="preserve">The SBFD </w:t>
      </w:r>
      <w:r>
        <w:rPr>
          <w:rFonts w:ascii="Times New Roman" w:hAnsi="Times New Roman"/>
          <w:sz w:val="20"/>
          <w:szCs w:val="20"/>
        </w:rPr>
        <w:t xml:space="preserve">RACH </w:t>
      </w:r>
      <w:r w:rsidRPr="003B0D97">
        <w:rPr>
          <w:rFonts w:ascii="Times New Roman" w:hAnsi="Times New Roman"/>
          <w:sz w:val="20"/>
          <w:szCs w:val="20"/>
        </w:rPr>
        <w:t xml:space="preserve">configuration can be carried in both </w:t>
      </w:r>
      <w:proofErr w:type="spellStart"/>
      <w:r w:rsidRPr="003B0D97">
        <w:rPr>
          <w:rFonts w:ascii="Times New Roman" w:hAnsi="Times New Roman"/>
          <w:i/>
          <w:sz w:val="20"/>
          <w:szCs w:val="20"/>
        </w:rPr>
        <w:t>ServingCellConfigCommonSIB</w:t>
      </w:r>
      <w:proofErr w:type="spellEnd"/>
      <w:r>
        <w:rPr>
          <w:rFonts w:ascii="Times New Roman" w:hAnsi="Times New Roman"/>
          <w:sz w:val="20"/>
          <w:szCs w:val="20"/>
        </w:rPr>
        <w:t xml:space="preserve"> for </w:t>
      </w:r>
      <w:r w:rsidRPr="003B0D97">
        <w:rPr>
          <w:rFonts w:ascii="Times New Roman" w:hAnsi="Times New Roman"/>
          <w:sz w:val="20"/>
          <w:szCs w:val="20"/>
        </w:rPr>
        <w:t>RRC_IDLE/INACTIVE UE</w:t>
      </w:r>
      <w:r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3B0D97">
        <w:rPr>
          <w:rFonts w:ascii="Times New Roman" w:hAnsi="Times New Roman"/>
          <w:i/>
          <w:sz w:val="20"/>
          <w:szCs w:val="20"/>
        </w:rPr>
        <w:t>ServingCellConfigCommon</w:t>
      </w:r>
      <w:proofErr w:type="spellEnd"/>
      <w:r>
        <w:rPr>
          <w:rFonts w:ascii="Times New Roman" w:hAnsi="Times New Roman"/>
          <w:sz w:val="20"/>
          <w:szCs w:val="20"/>
        </w:rPr>
        <w:t xml:space="preserve"> for </w:t>
      </w:r>
      <w:r w:rsidRPr="003B0D97">
        <w:rPr>
          <w:rFonts w:ascii="Times New Roman" w:hAnsi="Times New Roman"/>
          <w:sz w:val="20"/>
          <w:szCs w:val="20"/>
        </w:rPr>
        <w:t>RRC_</w:t>
      </w:r>
      <w:r>
        <w:rPr>
          <w:rFonts w:ascii="Times New Roman" w:hAnsi="Times New Roman"/>
          <w:sz w:val="20"/>
          <w:szCs w:val="20"/>
        </w:rPr>
        <w:t>CONNECTED</w:t>
      </w:r>
      <w:r w:rsidRPr="003B0D97">
        <w:rPr>
          <w:rFonts w:ascii="Times New Roman" w:hAnsi="Times New Roman"/>
          <w:sz w:val="20"/>
          <w:szCs w:val="20"/>
        </w:rPr>
        <w:t xml:space="preserve"> UE</w:t>
      </w:r>
      <w:r>
        <w:rPr>
          <w:rFonts w:ascii="Times New Roman" w:hAnsi="Times New Roman"/>
          <w:sz w:val="20"/>
          <w:szCs w:val="20"/>
        </w:rPr>
        <w:t>;</w:t>
      </w:r>
    </w:p>
    <w:p w14:paraId="195BAB4F" w14:textId="77777777" w:rsidR="00E533F9" w:rsidRPr="001912E7" w:rsidRDefault="00E533F9" w:rsidP="00E533F9">
      <w:pPr>
        <w:pStyle w:val="aa"/>
        <w:numPr>
          <w:ilvl w:val="0"/>
          <w:numId w:val="18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3B0D97">
        <w:rPr>
          <w:rFonts w:ascii="Times New Roman" w:hAnsi="Times New Roman"/>
          <w:sz w:val="20"/>
          <w:szCs w:val="20"/>
        </w:rPr>
        <w:t xml:space="preserve">The SBFD </w:t>
      </w:r>
      <w:r>
        <w:rPr>
          <w:rFonts w:ascii="Times New Roman" w:hAnsi="Times New Roman"/>
          <w:sz w:val="20"/>
          <w:szCs w:val="20"/>
        </w:rPr>
        <w:t xml:space="preserve">RACH </w:t>
      </w:r>
      <w:r w:rsidRPr="003B0D97">
        <w:rPr>
          <w:rFonts w:ascii="Times New Roman" w:hAnsi="Times New Roman"/>
          <w:sz w:val="20"/>
          <w:szCs w:val="20"/>
        </w:rPr>
        <w:t>configuration can be carried</w:t>
      </w:r>
      <w:r>
        <w:rPr>
          <w:rFonts w:ascii="Times New Roman" w:hAnsi="Times New Roman"/>
          <w:sz w:val="20"/>
          <w:szCs w:val="20"/>
        </w:rPr>
        <w:t xml:space="preserve"> in both </w:t>
      </w:r>
      <w:r w:rsidRPr="001912E7">
        <w:rPr>
          <w:rFonts w:ascii="Times New Roman" w:hAnsi="Times New Roman"/>
          <w:i/>
          <w:sz w:val="20"/>
          <w:szCs w:val="20"/>
        </w:rPr>
        <w:t>RACH-</w:t>
      </w:r>
      <w:proofErr w:type="spellStart"/>
      <w:r w:rsidRPr="001912E7">
        <w:rPr>
          <w:rFonts w:ascii="Times New Roman" w:hAnsi="Times New Roman"/>
          <w:i/>
          <w:sz w:val="20"/>
          <w:szCs w:val="20"/>
        </w:rPr>
        <w:t>ConfigCommon</w:t>
      </w:r>
      <w:proofErr w:type="spellEnd"/>
      <w:r w:rsidRPr="001912E7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/>
          <w:sz w:val="20"/>
          <w:szCs w:val="20"/>
        </w:rPr>
        <w:t>CBRA</w:t>
      </w:r>
      <w:proofErr w:type="spellEnd"/>
      <w:r>
        <w:rPr>
          <w:rFonts w:ascii="Times New Roman" w:hAnsi="Times New Roman"/>
          <w:sz w:val="20"/>
          <w:szCs w:val="20"/>
        </w:rPr>
        <w:t xml:space="preserve"> and</w:t>
      </w:r>
      <w:r w:rsidRPr="001912E7">
        <w:rPr>
          <w:rFonts w:ascii="Times New Roman" w:hAnsi="Times New Roman"/>
          <w:sz w:val="20"/>
          <w:szCs w:val="20"/>
        </w:rPr>
        <w:t xml:space="preserve"> </w:t>
      </w:r>
      <w:r w:rsidRPr="001912E7">
        <w:rPr>
          <w:rFonts w:ascii="Times New Roman" w:hAnsi="Times New Roman"/>
          <w:i/>
          <w:sz w:val="20"/>
          <w:szCs w:val="20"/>
        </w:rPr>
        <w:t>RACH-</w:t>
      </w:r>
      <w:proofErr w:type="spellStart"/>
      <w:r w:rsidRPr="001912E7">
        <w:rPr>
          <w:rFonts w:ascii="Times New Roman" w:hAnsi="Times New Roman"/>
          <w:i/>
          <w:sz w:val="20"/>
          <w:szCs w:val="20"/>
        </w:rPr>
        <w:t>ConfigDedicated</w:t>
      </w:r>
      <w:proofErr w:type="spellEnd"/>
      <w:r>
        <w:rPr>
          <w:rFonts w:ascii="Times New Roman" w:hAnsi="Times New Roman"/>
          <w:sz w:val="20"/>
          <w:szCs w:val="20"/>
        </w:rPr>
        <w:t xml:space="preserve"> for </w:t>
      </w:r>
      <w:proofErr w:type="spellStart"/>
      <w:r>
        <w:rPr>
          <w:rFonts w:ascii="Times New Roman" w:hAnsi="Times New Roman"/>
          <w:sz w:val="20"/>
          <w:szCs w:val="20"/>
        </w:rPr>
        <w:t>CFRA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6CC7BEC0" w14:textId="61796E9E" w:rsidR="00E533F9" w:rsidRPr="003B02D3" w:rsidRDefault="00E533F9" w:rsidP="00E533F9">
      <w:pPr>
        <w:spacing w:after="120"/>
        <w:rPr>
          <w:rFonts w:cs="Times New Roman"/>
          <w:b/>
          <w:szCs w:val="20"/>
        </w:rPr>
      </w:pPr>
      <w:r w:rsidRPr="003B02D3">
        <w:rPr>
          <w:rFonts w:cs="Times New Roman"/>
          <w:b/>
          <w:szCs w:val="20"/>
        </w:rPr>
        <w:t>Proposal</w:t>
      </w:r>
      <w:r>
        <w:rPr>
          <w:rFonts w:cs="Times New Roman"/>
          <w:b/>
          <w:szCs w:val="20"/>
        </w:rPr>
        <w:t xml:space="preserve"> </w:t>
      </w:r>
      <w:r w:rsidR="003B7B45">
        <w:rPr>
          <w:rFonts w:cs="Times New Roman"/>
          <w:b/>
          <w:szCs w:val="20"/>
        </w:rPr>
        <w:t>4</w:t>
      </w:r>
      <w:r w:rsidRPr="003B02D3">
        <w:rPr>
          <w:rFonts w:cs="Times New Roman"/>
          <w:b/>
          <w:szCs w:val="20"/>
        </w:rPr>
        <w:t xml:space="preserve">: The </w:t>
      </w:r>
      <w:proofErr w:type="spellStart"/>
      <w:r w:rsidRPr="003B02D3">
        <w:rPr>
          <w:rFonts w:cs="Times New Roman"/>
          <w:b/>
          <w:szCs w:val="20"/>
        </w:rPr>
        <w:t>SBFD</w:t>
      </w:r>
      <w:proofErr w:type="spellEnd"/>
      <w:r w:rsidRPr="003B02D3">
        <w:rPr>
          <w:rFonts w:cs="Times New Roman"/>
          <w:b/>
          <w:szCs w:val="20"/>
        </w:rPr>
        <w:t xml:space="preserve"> </w:t>
      </w:r>
      <w:r w:rsidRPr="003B02D3">
        <w:rPr>
          <w:b/>
          <w:szCs w:val="20"/>
        </w:rPr>
        <w:t xml:space="preserve">RACH </w:t>
      </w:r>
      <w:r w:rsidRPr="003B02D3">
        <w:rPr>
          <w:rFonts w:cs="Times New Roman"/>
          <w:b/>
          <w:szCs w:val="20"/>
        </w:rPr>
        <w:t xml:space="preserve">configuration can be carried in both </w:t>
      </w:r>
      <w:proofErr w:type="spellStart"/>
      <w:r w:rsidRPr="003B02D3">
        <w:rPr>
          <w:b/>
          <w:i/>
          <w:szCs w:val="20"/>
        </w:rPr>
        <w:t>ServingCellConfigCommonSIB</w:t>
      </w:r>
      <w:proofErr w:type="spellEnd"/>
      <w:r w:rsidRPr="003B02D3">
        <w:rPr>
          <w:b/>
          <w:szCs w:val="20"/>
        </w:rPr>
        <w:t xml:space="preserve"> for </w:t>
      </w:r>
      <w:r w:rsidRPr="003B02D3">
        <w:rPr>
          <w:rFonts w:cs="Times New Roman"/>
          <w:b/>
          <w:szCs w:val="20"/>
        </w:rPr>
        <w:t>RRC_IDLE/INACTIVE UE</w:t>
      </w:r>
      <w:r w:rsidRPr="003B02D3">
        <w:rPr>
          <w:b/>
          <w:szCs w:val="20"/>
        </w:rPr>
        <w:t xml:space="preserve"> and </w:t>
      </w:r>
      <w:proofErr w:type="spellStart"/>
      <w:r w:rsidRPr="003B02D3">
        <w:rPr>
          <w:b/>
          <w:i/>
          <w:szCs w:val="20"/>
        </w:rPr>
        <w:t>ServingCellConfigCommon</w:t>
      </w:r>
      <w:proofErr w:type="spellEnd"/>
      <w:r w:rsidRPr="003B02D3">
        <w:rPr>
          <w:b/>
          <w:szCs w:val="20"/>
        </w:rPr>
        <w:t xml:space="preserve"> for </w:t>
      </w:r>
      <w:r w:rsidRPr="003B02D3">
        <w:rPr>
          <w:rFonts w:cs="Times New Roman"/>
          <w:b/>
          <w:szCs w:val="20"/>
        </w:rPr>
        <w:t>RRC_</w:t>
      </w:r>
      <w:r w:rsidRPr="003B02D3">
        <w:rPr>
          <w:b/>
          <w:szCs w:val="20"/>
        </w:rPr>
        <w:t>CONNECTED</w:t>
      </w:r>
      <w:r w:rsidRPr="003B02D3">
        <w:rPr>
          <w:rFonts w:cs="Times New Roman"/>
          <w:b/>
          <w:szCs w:val="20"/>
        </w:rPr>
        <w:t xml:space="preserve"> UE, and in </w:t>
      </w:r>
      <w:r w:rsidRPr="003B02D3">
        <w:rPr>
          <w:b/>
          <w:szCs w:val="20"/>
        </w:rPr>
        <w:t xml:space="preserve">both </w:t>
      </w:r>
      <w:r w:rsidRPr="003B02D3">
        <w:rPr>
          <w:b/>
          <w:i/>
          <w:szCs w:val="20"/>
        </w:rPr>
        <w:t>RACH-</w:t>
      </w:r>
      <w:proofErr w:type="spellStart"/>
      <w:r w:rsidRPr="003B02D3">
        <w:rPr>
          <w:b/>
          <w:i/>
          <w:szCs w:val="20"/>
        </w:rPr>
        <w:t>ConfigCommon</w:t>
      </w:r>
      <w:proofErr w:type="spellEnd"/>
      <w:r w:rsidRPr="003B02D3">
        <w:rPr>
          <w:b/>
          <w:i/>
          <w:szCs w:val="20"/>
        </w:rPr>
        <w:t xml:space="preserve"> </w:t>
      </w:r>
      <w:r w:rsidRPr="003B02D3">
        <w:rPr>
          <w:b/>
          <w:szCs w:val="20"/>
        </w:rPr>
        <w:t xml:space="preserve">for </w:t>
      </w:r>
      <w:proofErr w:type="spellStart"/>
      <w:r w:rsidRPr="003B02D3">
        <w:rPr>
          <w:b/>
          <w:szCs w:val="20"/>
        </w:rPr>
        <w:t>CBRA</w:t>
      </w:r>
      <w:proofErr w:type="spellEnd"/>
      <w:r w:rsidRPr="003B02D3">
        <w:rPr>
          <w:b/>
          <w:szCs w:val="20"/>
        </w:rPr>
        <w:t xml:space="preserve"> and </w:t>
      </w:r>
      <w:r w:rsidRPr="003B02D3">
        <w:rPr>
          <w:b/>
          <w:i/>
          <w:szCs w:val="20"/>
        </w:rPr>
        <w:t>RACH-</w:t>
      </w:r>
      <w:proofErr w:type="spellStart"/>
      <w:r w:rsidRPr="003B02D3">
        <w:rPr>
          <w:b/>
          <w:i/>
          <w:szCs w:val="20"/>
        </w:rPr>
        <w:t>ConfigDedicated</w:t>
      </w:r>
      <w:proofErr w:type="spellEnd"/>
      <w:r w:rsidRPr="003B02D3">
        <w:rPr>
          <w:b/>
          <w:szCs w:val="20"/>
        </w:rPr>
        <w:t xml:space="preserve"> for </w:t>
      </w:r>
      <w:proofErr w:type="spellStart"/>
      <w:r w:rsidRPr="003B02D3">
        <w:rPr>
          <w:b/>
          <w:szCs w:val="20"/>
        </w:rPr>
        <w:t>CFRA</w:t>
      </w:r>
      <w:proofErr w:type="spellEnd"/>
      <w:r w:rsidRPr="003B02D3">
        <w:rPr>
          <w:b/>
          <w:szCs w:val="20"/>
        </w:rPr>
        <w:t>.</w:t>
      </w:r>
    </w:p>
    <w:p w14:paraId="3EE81008" w14:textId="4F48BADE" w:rsidR="00E533F9" w:rsidRPr="00B3204D" w:rsidRDefault="00E533F9" w:rsidP="00E533F9">
      <w:r>
        <w:t xml:space="preserve">As for other UL/DL SBFD configurations, e.g. </w:t>
      </w:r>
      <w:r w:rsidRPr="003E0D9F">
        <w:rPr>
          <w:rFonts w:eastAsia="Malgun Gothic"/>
          <w:lang w:eastAsia="ko-KR"/>
        </w:rPr>
        <w:t>SRS, PUCCH and PUSCH on SBFD symbols and non-SBFD symbols</w:t>
      </w:r>
      <w:r>
        <w:rPr>
          <w:rFonts w:eastAsia="Malgun Gothic"/>
          <w:lang w:eastAsia="ko-KR"/>
        </w:rPr>
        <w:t>, we can leave them to RAN1.</w:t>
      </w:r>
    </w:p>
    <w:bookmarkEnd w:id="8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290A4605" w14:textId="77777777" w:rsidR="003B7B45" w:rsidRDefault="003B7B45" w:rsidP="003B7B45">
      <w:pPr>
        <w:spacing w:after="120"/>
        <w:rPr>
          <w:rFonts w:cs="Times New Roman"/>
          <w:szCs w:val="20"/>
        </w:rPr>
      </w:pPr>
      <w:r w:rsidRPr="00E02E94">
        <w:rPr>
          <w:rFonts w:cs="Times New Roman"/>
          <w:b/>
        </w:rPr>
        <w:t>Proposal</w:t>
      </w:r>
      <w:r>
        <w:rPr>
          <w:rFonts w:cs="Times New Roman"/>
          <w:b/>
        </w:rPr>
        <w:t xml:space="preserve"> 1</w:t>
      </w:r>
      <w:r w:rsidRPr="00E02E94">
        <w:rPr>
          <w:rFonts w:cs="Times New Roman"/>
          <w:b/>
        </w:rPr>
        <w:t xml:space="preserve">: Define a new UE capability to indicate </w:t>
      </w:r>
      <w:r>
        <w:rPr>
          <w:rFonts w:cs="Times New Roman"/>
          <w:b/>
        </w:rPr>
        <w:t xml:space="preserve">which </w:t>
      </w:r>
      <w:proofErr w:type="spellStart"/>
      <w:r w:rsidRPr="00E02E94">
        <w:rPr>
          <w:rFonts w:cs="Times New Roman"/>
          <w:b/>
        </w:rPr>
        <w:t>SBFD</w:t>
      </w:r>
      <w:proofErr w:type="spellEnd"/>
      <w:r w:rsidRPr="00E02E94">
        <w:rPr>
          <w:rFonts w:cs="Times New Roman"/>
          <w:b/>
        </w:rPr>
        <w:t xml:space="preserve"> RACH configuration</w:t>
      </w:r>
      <w:r>
        <w:rPr>
          <w:rFonts w:cs="Times New Roman"/>
          <w:b/>
        </w:rPr>
        <w:t xml:space="preserve"> the UE supports</w:t>
      </w:r>
      <w:r w:rsidRPr="00E02E94">
        <w:rPr>
          <w:rFonts w:cs="Times New Roman"/>
          <w:b/>
        </w:rPr>
        <w:t xml:space="preserve">, e.g. </w:t>
      </w:r>
      <w:proofErr w:type="spellStart"/>
      <w:r>
        <w:rPr>
          <w:rFonts w:cs="Times New Roman"/>
          <w:b/>
          <w:i/>
        </w:rPr>
        <w:t>s</w:t>
      </w:r>
      <w:r w:rsidRPr="00E02E94">
        <w:rPr>
          <w:rFonts w:cs="Times New Roman"/>
          <w:b/>
          <w:i/>
        </w:rPr>
        <w:t>upportedSBFD</w:t>
      </w:r>
      <w:proofErr w:type="spellEnd"/>
      <w:r>
        <w:rPr>
          <w:rFonts w:cs="Times New Roman"/>
          <w:b/>
          <w:i/>
        </w:rPr>
        <w:t>-</w:t>
      </w:r>
      <w:r w:rsidRPr="00E02E94">
        <w:rPr>
          <w:rFonts w:cs="Times New Roman"/>
          <w:b/>
          <w:i/>
        </w:rPr>
        <w:t>RACH-Config</w:t>
      </w:r>
      <w:r w:rsidRPr="00E02E94">
        <w:rPr>
          <w:rFonts w:cs="Times New Roman"/>
          <w:b/>
        </w:rPr>
        <w:t>.</w:t>
      </w:r>
    </w:p>
    <w:p w14:paraId="0A2CF441" w14:textId="77777777" w:rsidR="003B7B45" w:rsidRPr="000B658C" w:rsidRDefault="003B7B45" w:rsidP="003B7B45">
      <w:pPr>
        <w:spacing w:after="120"/>
        <w:rPr>
          <w:rFonts w:cs="Times New Roman"/>
          <w:b/>
          <w:szCs w:val="20"/>
        </w:rPr>
      </w:pPr>
      <w:r w:rsidRPr="000B658C">
        <w:rPr>
          <w:rFonts w:cs="Times New Roman"/>
          <w:b/>
          <w:szCs w:val="20"/>
        </w:rPr>
        <w:t xml:space="preserve">Proposal 2: RAN2 to discuss and clarify </w:t>
      </w:r>
      <w:r>
        <w:rPr>
          <w:rFonts w:cs="Times New Roman" w:hint="eastAsia"/>
          <w:b/>
          <w:szCs w:val="20"/>
        </w:rPr>
        <w:t>how UE reports</w:t>
      </w:r>
      <w:r w:rsidRPr="00602745">
        <w:rPr>
          <w:rFonts w:cs="Times New Roman"/>
          <w:b/>
          <w:szCs w:val="20"/>
        </w:rPr>
        <w:t xml:space="preserve"> the capability of supporting option</w:t>
      </w:r>
      <w:r>
        <w:rPr>
          <w:rFonts w:cs="Times New Roman" w:hint="eastAsia"/>
          <w:b/>
          <w:szCs w:val="20"/>
        </w:rPr>
        <w:t>(s)</w:t>
      </w:r>
      <w:r w:rsidRPr="00602745">
        <w:rPr>
          <w:rFonts w:cs="Times New Roman"/>
          <w:b/>
          <w:szCs w:val="20"/>
        </w:rPr>
        <w:t xml:space="preserve"> for </w:t>
      </w:r>
      <w:proofErr w:type="spellStart"/>
      <w:r w:rsidRPr="00602745">
        <w:rPr>
          <w:rFonts w:cs="Times New Roman"/>
          <w:b/>
          <w:szCs w:val="20"/>
        </w:rPr>
        <w:t>SBFD</w:t>
      </w:r>
      <w:proofErr w:type="spellEnd"/>
      <w:r w:rsidRPr="00602745">
        <w:rPr>
          <w:rFonts w:cs="Times New Roman"/>
          <w:b/>
          <w:szCs w:val="20"/>
        </w:rPr>
        <w:t xml:space="preserve"> RACH</w:t>
      </w:r>
      <w:r w:rsidRPr="000B658C">
        <w:rPr>
          <w:rFonts w:cs="Times New Roman"/>
          <w:b/>
          <w:szCs w:val="20"/>
        </w:rPr>
        <w:t>:</w:t>
      </w:r>
    </w:p>
    <w:p w14:paraId="79A30B32" w14:textId="77777777" w:rsidR="003B7B45" w:rsidRPr="005D73A4" w:rsidRDefault="003B7B45" w:rsidP="003B7B45">
      <w:pPr>
        <w:spacing w:after="120"/>
        <w:rPr>
          <w:rFonts w:cs="Times New Roman"/>
          <w:b/>
          <w:szCs w:val="20"/>
        </w:rPr>
      </w:pPr>
      <w:r w:rsidRPr="000B658C">
        <w:rPr>
          <w:rFonts w:cs="Times New Roman"/>
          <w:b/>
          <w:szCs w:val="20"/>
        </w:rPr>
        <w:t xml:space="preserve">Proposal </w:t>
      </w:r>
      <w:r>
        <w:rPr>
          <w:rFonts w:cs="Times New Roman"/>
          <w:b/>
          <w:szCs w:val="20"/>
        </w:rPr>
        <w:t>3</w:t>
      </w:r>
      <w:r w:rsidRPr="000B658C">
        <w:rPr>
          <w:rFonts w:cs="Times New Roman"/>
          <w:b/>
          <w:szCs w:val="20"/>
        </w:rPr>
        <w:t xml:space="preserve">: </w:t>
      </w:r>
      <w:r>
        <w:rPr>
          <w:rFonts w:cs="Times New Roman"/>
          <w:b/>
          <w:szCs w:val="20"/>
        </w:rPr>
        <w:t xml:space="preserve">For </w:t>
      </w:r>
      <w:r w:rsidRPr="009B5EA0">
        <w:rPr>
          <w:rFonts w:cs="Times New Roman"/>
          <w:b/>
          <w:szCs w:val="20"/>
        </w:rPr>
        <w:t>RRC_IDLE/INACTIVE UE</w:t>
      </w:r>
      <w:r>
        <w:rPr>
          <w:rFonts w:cs="Times New Roman"/>
          <w:b/>
          <w:szCs w:val="20"/>
        </w:rPr>
        <w:t xml:space="preserve">, </w:t>
      </w:r>
      <w:r w:rsidRPr="000B658C">
        <w:rPr>
          <w:rFonts w:cs="Times New Roman"/>
          <w:b/>
          <w:szCs w:val="20"/>
        </w:rPr>
        <w:t xml:space="preserve">RAN2 to discuss and clarify how to </w:t>
      </w:r>
      <w:r>
        <w:rPr>
          <w:rFonts w:cs="Times New Roman" w:hint="eastAsia"/>
          <w:b/>
          <w:szCs w:val="20"/>
        </w:rPr>
        <w:t xml:space="preserve">configure </w:t>
      </w:r>
      <w:proofErr w:type="spellStart"/>
      <w:r>
        <w:rPr>
          <w:rFonts w:cs="Times New Roman" w:hint="eastAsia"/>
          <w:b/>
          <w:szCs w:val="20"/>
        </w:rPr>
        <w:t>SBFD</w:t>
      </w:r>
      <w:proofErr w:type="spellEnd"/>
      <w:r>
        <w:rPr>
          <w:rFonts w:cs="Times New Roman" w:hint="eastAsia"/>
          <w:b/>
          <w:szCs w:val="20"/>
        </w:rPr>
        <w:t xml:space="preserve"> RACH configuration and what is corresponding UE </w:t>
      </w:r>
      <w:r>
        <w:rPr>
          <w:rFonts w:cs="Times New Roman"/>
          <w:b/>
          <w:szCs w:val="20"/>
        </w:rPr>
        <w:t>behavior</w:t>
      </w:r>
      <w:r>
        <w:rPr>
          <w:rFonts w:cs="Times New Roman" w:hint="eastAsia"/>
          <w:b/>
          <w:szCs w:val="20"/>
        </w:rPr>
        <w:t>.</w:t>
      </w:r>
    </w:p>
    <w:p w14:paraId="7EF17618" w14:textId="77777777" w:rsidR="003B7B45" w:rsidRDefault="003B7B45" w:rsidP="003B7B45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Alt</w:t>
      </w:r>
      <w:r w:rsidRPr="000B658C">
        <w:rPr>
          <w:rFonts w:ascii="Times New Roman" w:hAnsi="Times New Roman"/>
          <w:b/>
          <w:sz w:val="20"/>
          <w:szCs w:val="20"/>
        </w:rPr>
        <w:t xml:space="preserve"> 1: </w:t>
      </w:r>
      <w:r w:rsidRPr="009B5EA0">
        <w:rPr>
          <w:rFonts w:ascii="Times New Roman" w:hAnsi="Times New Roman"/>
          <w:b/>
          <w:sz w:val="20"/>
          <w:szCs w:val="20"/>
        </w:rPr>
        <w:t xml:space="preserve">only one of the </w:t>
      </w:r>
      <w:r>
        <w:rPr>
          <w:rFonts w:ascii="Times New Roman" w:hAnsi="Times New Roman"/>
          <w:b/>
          <w:sz w:val="20"/>
          <w:szCs w:val="20"/>
        </w:rPr>
        <w:t xml:space="preserve">two </w:t>
      </w:r>
      <w:proofErr w:type="spellStart"/>
      <w:r>
        <w:rPr>
          <w:rFonts w:ascii="Times New Roman" w:hAnsi="Times New Roman"/>
          <w:b/>
          <w:sz w:val="20"/>
          <w:szCs w:val="20"/>
        </w:rPr>
        <w:t>SBFD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RACH configuration </w:t>
      </w:r>
      <w:r w:rsidRPr="009B5EA0">
        <w:rPr>
          <w:rFonts w:ascii="Times New Roman" w:hAnsi="Times New Roman"/>
          <w:b/>
          <w:sz w:val="20"/>
          <w:szCs w:val="20"/>
        </w:rPr>
        <w:t>options</w:t>
      </w:r>
      <w:r>
        <w:rPr>
          <w:rFonts w:ascii="Times New Roman" w:hAnsi="Times New Roman" w:hint="eastAsia"/>
          <w:b/>
          <w:sz w:val="20"/>
          <w:szCs w:val="20"/>
        </w:rPr>
        <w:t xml:space="preserve"> can be configured</w:t>
      </w:r>
      <w:r>
        <w:rPr>
          <w:rFonts w:ascii="Times New Roman" w:hAnsi="Times New Roman"/>
          <w:b/>
          <w:sz w:val="20"/>
          <w:szCs w:val="20"/>
        </w:rPr>
        <w:t>.</w:t>
      </w:r>
      <w:r w:rsidRPr="009B5EA0">
        <w:rPr>
          <w:rFonts w:ascii="Times New Roman" w:hAnsi="Times New Roman"/>
          <w:b/>
          <w:sz w:val="20"/>
          <w:szCs w:val="20"/>
        </w:rPr>
        <w:t xml:space="preserve"> </w:t>
      </w:r>
    </w:p>
    <w:p w14:paraId="104C7D85" w14:textId="77777777" w:rsidR="003B7B45" w:rsidRPr="009B5EA0" w:rsidRDefault="003B7B45" w:rsidP="003B7B45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Alt</w:t>
      </w:r>
      <w:r w:rsidRPr="009B5EA0">
        <w:rPr>
          <w:rFonts w:ascii="Times New Roman" w:hAnsi="Times New Roman"/>
          <w:b/>
          <w:sz w:val="20"/>
          <w:szCs w:val="20"/>
        </w:rPr>
        <w:t xml:space="preserve"> 2: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either one of the options or</w:t>
      </w:r>
      <w:r>
        <w:rPr>
          <w:rFonts w:ascii="Times New Roman" w:hAnsi="Times New Roman"/>
          <w:b/>
          <w:sz w:val="20"/>
          <w:szCs w:val="20"/>
        </w:rPr>
        <w:t xml:space="preserve"> both of the </w:t>
      </w:r>
      <w:proofErr w:type="spellStart"/>
      <w:r>
        <w:rPr>
          <w:rFonts w:ascii="Times New Roman" w:hAnsi="Times New Roman"/>
          <w:b/>
          <w:sz w:val="20"/>
          <w:szCs w:val="20"/>
        </w:rPr>
        <w:t>SBFD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RACH configuration </w:t>
      </w:r>
      <w:r w:rsidRPr="009B5EA0">
        <w:rPr>
          <w:rFonts w:ascii="Times New Roman" w:hAnsi="Times New Roman"/>
          <w:b/>
          <w:sz w:val="20"/>
          <w:szCs w:val="20"/>
        </w:rPr>
        <w:t>options</w:t>
      </w:r>
      <w:r>
        <w:rPr>
          <w:rFonts w:ascii="Times New Roman" w:hAnsi="Times New Roman" w:hint="eastAsia"/>
          <w:b/>
          <w:sz w:val="20"/>
          <w:szCs w:val="20"/>
        </w:rPr>
        <w:t xml:space="preserve"> can be configured.</w:t>
      </w:r>
    </w:p>
    <w:p w14:paraId="411BF479" w14:textId="53F56E6B" w:rsidR="00AF48F0" w:rsidRDefault="003B7B45" w:rsidP="003B7B45">
      <w:pPr>
        <w:spacing w:after="120"/>
        <w:rPr>
          <w:rFonts w:cs="Times New Roman"/>
          <w:b/>
          <w:szCs w:val="20"/>
        </w:rPr>
      </w:pPr>
      <w:r w:rsidRPr="003B02D3">
        <w:rPr>
          <w:rFonts w:cs="Times New Roman"/>
          <w:b/>
          <w:szCs w:val="20"/>
        </w:rPr>
        <w:t>Proposal</w:t>
      </w:r>
      <w:r>
        <w:rPr>
          <w:rFonts w:cs="Times New Roman"/>
          <w:b/>
          <w:szCs w:val="20"/>
        </w:rPr>
        <w:t xml:space="preserve"> 4</w:t>
      </w:r>
      <w:r w:rsidRPr="003B02D3">
        <w:rPr>
          <w:rFonts w:cs="Times New Roman"/>
          <w:b/>
          <w:szCs w:val="20"/>
        </w:rPr>
        <w:t xml:space="preserve">: The </w:t>
      </w:r>
      <w:proofErr w:type="spellStart"/>
      <w:r w:rsidRPr="003B02D3">
        <w:rPr>
          <w:rFonts w:cs="Times New Roman"/>
          <w:b/>
          <w:szCs w:val="20"/>
        </w:rPr>
        <w:t>SBFD</w:t>
      </w:r>
      <w:proofErr w:type="spellEnd"/>
      <w:r w:rsidRPr="003B02D3">
        <w:rPr>
          <w:rFonts w:cs="Times New Roman"/>
          <w:b/>
          <w:szCs w:val="20"/>
        </w:rPr>
        <w:t xml:space="preserve"> </w:t>
      </w:r>
      <w:r w:rsidRPr="003B02D3">
        <w:rPr>
          <w:b/>
          <w:szCs w:val="20"/>
        </w:rPr>
        <w:t xml:space="preserve">RACH </w:t>
      </w:r>
      <w:r w:rsidRPr="003B02D3">
        <w:rPr>
          <w:rFonts w:cs="Times New Roman"/>
          <w:b/>
          <w:szCs w:val="20"/>
        </w:rPr>
        <w:t xml:space="preserve">configuration can be carried in both </w:t>
      </w:r>
      <w:proofErr w:type="spellStart"/>
      <w:r w:rsidRPr="003B02D3">
        <w:rPr>
          <w:b/>
          <w:i/>
          <w:szCs w:val="20"/>
        </w:rPr>
        <w:t>ServingCellConfigCommonSIB</w:t>
      </w:r>
      <w:proofErr w:type="spellEnd"/>
      <w:r w:rsidRPr="003B02D3">
        <w:rPr>
          <w:b/>
          <w:szCs w:val="20"/>
        </w:rPr>
        <w:t xml:space="preserve"> for </w:t>
      </w:r>
      <w:r w:rsidRPr="003B02D3">
        <w:rPr>
          <w:rFonts w:cs="Times New Roman"/>
          <w:b/>
          <w:szCs w:val="20"/>
        </w:rPr>
        <w:t>RRC_IDLE/INACTIVE UE</w:t>
      </w:r>
      <w:r w:rsidRPr="003B02D3">
        <w:rPr>
          <w:b/>
          <w:szCs w:val="20"/>
        </w:rPr>
        <w:t xml:space="preserve"> and </w:t>
      </w:r>
      <w:proofErr w:type="spellStart"/>
      <w:r w:rsidRPr="003B02D3">
        <w:rPr>
          <w:b/>
          <w:i/>
          <w:szCs w:val="20"/>
        </w:rPr>
        <w:t>ServingCellConfigCommon</w:t>
      </w:r>
      <w:proofErr w:type="spellEnd"/>
      <w:r w:rsidRPr="003B02D3">
        <w:rPr>
          <w:b/>
          <w:szCs w:val="20"/>
        </w:rPr>
        <w:t xml:space="preserve"> for </w:t>
      </w:r>
      <w:r w:rsidRPr="003B02D3">
        <w:rPr>
          <w:rFonts w:cs="Times New Roman"/>
          <w:b/>
          <w:szCs w:val="20"/>
        </w:rPr>
        <w:t>RRC_</w:t>
      </w:r>
      <w:r w:rsidRPr="003B02D3">
        <w:rPr>
          <w:b/>
          <w:szCs w:val="20"/>
        </w:rPr>
        <w:t>CONNECTED</w:t>
      </w:r>
      <w:r w:rsidRPr="003B02D3">
        <w:rPr>
          <w:rFonts w:cs="Times New Roman"/>
          <w:b/>
          <w:szCs w:val="20"/>
        </w:rPr>
        <w:t xml:space="preserve"> UE, and in </w:t>
      </w:r>
      <w:r w:rsidRPr="003B02D3">
        <w:rPr>
          <w:b/>
          <w:szCs w:val="20"/>
        </w:rPr>
        <w:t xml:space="preserve">both </w:t>
      </w:r>
      <w:r w:rsidRPr="003B02D3">
        <w:rPr>
          <w:b/>
          <w:i/>
          <w:szCs w:val="20"/>
        </w:rPr>
        <w:t>RACH-</w:t>
      </w:r>
      <w:proofErr w:type="spellStart"/>
      <w:r w:rsidRPr="003B02D3">
        <w:rPr>
          <w:b/>
          <w:i/>
          <w:szCs w:val="20"/>
        </w:rPr>
        <w:t>ConfigCommon</w:t>
      </w:r>
      <w:proofErr w:type="spellEnd"/>
      <w:r w:rsidRPr="003B02D3">
        <w:rPr>
          <w:b/>
          <w:i/>
          <w:szCs w:val="20"/>
        </w:rPr>
        <w:t xml:space="preserve"> </w:t>
      </w:r>
      <w:r w:rsidRPr="003B02D3">
        <w:rPr>
          <w:b/>
          <w:szCs w:val="20"/>
        </w:rPr>
        <w:t xml:space="preserve">for </w:t>
      </w:r>
      <w:proofErr w:type="spellStart"/>
      <w:r w:rsidRPr="003B02D3">
        <w:rPr>
          <w:b/>
          <w:szCs w:val="20"/>
        </w:rPr>
        <w:t>CBRA</w:t>
      </w:r>
      <w:proofErr w:type="spellEnd"/>
      <w:r w:rsidRPr="003B02D3">
        <w:rPr>
          <w:b/>
          <w:szCs w:val="20"/>
        </w:rPr>
        <w:t xml:space="preserve"> and </w:t>
      </w:r>
      <w:r w:rsidRPr="003B02D3">
        <w:rPr>
          <w:b/>
          <w:i/>
          <w:szCs w:val="20"/>
        </w:rPr>
        <w:t>RACH-</w:t>
      </w:r>
      <w:proofErr w:type="spellStart"/>
      <w:r w:rsidRPr="003B02D3">
        <w:rPr>
          <w:b/>
          <w:i/>
          <w:szCs w:val="20"/>
        </w:rPr>
        <w:t>ConfigDedicated</w:t>
      </w:r>
      <w:proofErr w:type="spellEnd"/>
      <w:r w:rsidRPr="003B02D3">
        <w:rPr>
          <w:b/>
          <w:szCs w:val="20"/>
        </w:rPr>
        <w:t xml:space="preserve"> for </w:t>
      </w:r>
      <w:proofErr w:type="spellStart"/>
      <w:r w:rsidRPr="003B02D3">
        <w:rPr>
          <w:b/>
          <w:szCs w:val="20"/>
        </w:rPr>
        <w:t>CFRA</w:t>
      </w:r>
      <w:proofErr w:type="spellEnd"/>
      <w:r w:rsidRPr="003B02D3">
        <w:rPr>
          <w:b/>
          <w:szCs w:val="20"/>
        </w:rPr>
        <w:t>.</w:t>
      </w:r>
    </w:p>
    <w:p w14:paraId="2DB34CE1" w14:textId="77777777" w:rsidR="00787ED6" w:rsidRPr="00AF48F0" w:rsidRDefault="00787ED6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31FC35CB" w14:textId="77777777" w:rsidR="00787ED6" w:rsidRDefault="00787ED6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E14384">
        <w:rPr>
          <w:rFonts w:ascii="Times New Roman" w:hAnsi="Times New Roman"/>
          <w:sz w:val="20"/>
          <w:szCs w:val="20"/>
        </w:rPr>
        <w:t>R1</w:t>
      </w:r>
      <w:r>
        <w:rPr>
          <w:rFonts w:ascii="Times New Roman" w:hAnsi="Times New Roman"/>
          <w:sz w:val="20"/>
          <w:szCs w:val="20"/>
        </w:rPr>
        <w:t>#117 meeting minutes</w:t>
      </w:r>
      <w:r w:rsidRPr="006B59BF">
        <w:rPr>
          <w:rFonts w:ascii="Times New Roman" w:hAnsi="Times New Roman"/>
          <w:sz w:val="20"/>
          <w:szCs w:val="20"/>
        </w:rPr>
        <w:t xml:space="preserve"> </w:t>
      </w:r>
    </w:p>
    <w:p w14:paraId="1191C98D" w14:textId="66CBC2C7" w:rsidR="00541641" w:rsidRPr="00E14384" w:rsidRDefault="006B59BF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6B59BF">
        <w:rPr>
          <w:rFonts w:ascii="Times New Roman" w:hAnsi="Times New Roman"/>
          <w:sz w:val="20"/>
          <w:szCs w:val="20"/>
        </w:rPr>
        <w:t>RP-241614 Revised WID - Evolution of NR duplex operation Sub-band full duplex (SBFD)</w:t>
      </w:r>
    </w:p>
    <w:p w14:paraId="34323547" w14:textId="526C05BF" w:rsidR="00A2414B" w:rsidRPr="003B7B45" w:rsidRDefault="00541641" w:rsidP="003B7B45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E14384">
        <w:rPr>
          <w:rFonts w:ascii="Times New Roman" w:hAnsi="Times New Roman"/>
          <w:sz w:val="20"/>
          <w:szCs w:val="20"/>
        </w:rPr>
        <w:t>R1</w:t>
      </w:r>
      <w:r w:rsidR="003B0D97">
        <w:rPr>
          <w:rFonts w:ascii="Times New Roman" w:hAnsi="Times New Roman"/>
          <w:sz w:val="20"/>
          <w:szCs w:val="20"/>
        </w:rPr>
        <w:t>#116bis meeting minutes</w:t>
      </w:r>
      <w:bookmarkStart w:id="9" w:name="_GoBack"/>
      <w:bookmarkEnd w:id="9"/>
    </w:p>
    <w:sectPr w:rsidR="00A2414B" w:rsidRPr="003B7B45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2D335" w14:textId="77777777" w:rsidR="00396A5A" w:rsidRDefault="00396A5A" w:rsidP="003E7FE5">
      <w:r>
        <w:separator/>
      </w:r>
    </w:p>
  </w:endnote>
  <w:endnote w:type="continuationSeparator" w:id="0">
    <w:p w14:paraId="4633233F" w14:textId="77777777" w:rsidR="00396A5A" w:rsidRDefault="00396A5A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677F9" w14:textId="77777777" w:rsidR="00396A5A" w:rsidRDefault="00396A5A" w:rsidP="003E7FE5">
      <w:r>
        <w:separator/>
      </w:r>
    </w:p>
  </w:footnote>
  <w:footnote w:type="continuationSeparator" w:id="0">
    <w:p w14:paraId="6B06BDDF" w14:textId="77777777" w:rsidR="00396A5A" w:rsidRDefault="00396A5A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2D372B"/>
    <w:multiLevelType w:val="hybridMultilevel"/>
    <w:tmpl w:val="373A235C"/>
    <w:lvl w:ilvl="0" w:tplc="C6369E86">
      <w:start w:val="1"/>
      <w:numFmt w:val="bullet"/>
      <w:lvlText w:val="-"/>
      <w:lvlJc w:val="left"/>
      <w:pPr>
        <w:ind w:left="816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22C7C"/>
    <w:multiLevelType w:val="hybridMultilevel"/>
    <w:tmpl w:val="BF304578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4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7" w15:restartNumberingAfterBreak="0">
    <w:nsid w:val="75575A67"/>
    <w:multiLevelType w:val="hybridMultilevel"/>
    <w:tmpl w:val="CE4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2"/>
  </w:num>
  <w:num w:numId="5">
    <w:abstractNumId w:val="16"/>
  </w:num>
  <w:num w:numId="6">
    <w:abstractNumId w:val="15"/>
  </w:num>
  <w:num w:numId="7">
    <w:abstractNumId w:val="8"/>
  </w:num>
  <w:num w:numId="8">
    <w:abstractNumId w:val="4"/>
  </w:num>
  <w:num w:numId="9">
    <w:abstractNumId w:val="18"/>
  </w:num>
  <w:num w:numId="10">
    <w:abstractNumId w:val="7"/>
  </w:num>
  <w:num w:numId="11">
    <w:abstractNumId w:val="13"/>
  </w:num>
  <w:num w:numId="12">
    <w:abstractNumId w:val="5"/>
  </w:num>
  <w:num w:numId="13">
    <w:abstractNumId w:val="19"/>
  </w:num>
  <w:num w:numId="14">
    <w:abstractNumId w:val="3"/>
  </w:num>
  <w:num w:numId="15">
    <w:abstractNumId w:val="11"/>
  </w:num>
  <w:num w:numId="16">
    <w:abstractNumId w:val="1"/>
  </w:num>
  <w:num w:numId="17">
    <w:abstractNumId w:val="0"/>
  </w:num>
  <w:num w:numId="18">
    <w:abstractNumId w:val="17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44C5"/>
    <w:rsid w:val="00050EF2"/>
    <w:rsid w:val="0006132B"/>
    <w:rsid w:val="0007515E"/>
    <w:rsid w:val="00077CB0"/>
    <w:rsid w:val="00095C63"/>
    <w:rsid w:val="000A3A3B"/>
    <w:rsid w:val="000B47AC"/>
    <w:rsid w:val="000B658C"/>
    <w:rsid w:val="000E758D"/>
    <w:rsid w:val="000F0640"/>
    <w:rsid w:val="001121CD"/>
    <w:rsid w:val="001129D4"/>
    <w:rsid w:val="001410D9"/>
    <w:rsid w:val="001445FB"/>
    <w:rsid w:val="001448D5"/>
    <w:rsid w:val="001461EF"/>
    <w:rsid w:val="0016785A"/>
    <w:rsid w:val="0017273B"/>
    <w:rsid w:val="001912E7"/>
    <w:rsid w:val="00194C84"/>
    <w:rsid w:val="001A25FC"/>
    <w:rsid w:val="001A2E65"/>
    <w:rsid w:val="001A5E91"/>
    <w:rsid w:val="0020375C"/>
    <w:rsid w:val="00211D99"/>
    <w:rsid w:val="00214A6C"/>
    <w:rsid w:val="002541C7"/>
    <w:rsid w:val="0026661A"/>
    <w:rsid w:val="00284C62"/>
    <w:rsid w:val="002855E3"/>
    <w:rsid w:val="00292F23"/>
    <w:rsid w:val="002A4CB7"/>
    <w:rsid w:val="002A5FBD"/>
    <w:rsid w:val="002B1637"/>
    <w:rsid w:val="002B351A"/>
    <w:rsid w:val="002C273C"/>
    <w:rsid w:val="002C4919"/>
    <w:rsid w:val="002E7299"/>
    <w:rsid w:val="003144E6"/>
    <w:rsid w:val="003153AB"/>
    <w:rsid w:val="003430BE"/>
    <w:rsid w:val="00343E37"/>
    <w:rsid w:val="00361DD7"/>
    <w:rsid w:val="003777D8"/>
    <w:rsid w:val="0038200A"/>
    <w:rsid w:val="00385BCD"/>
    <w:rsid w:val="00386243"/>
    <w:rsid w:val="00392CF2"/>
    <w:rsid w:val="00394D3B"/>
    <w:rsid w:val="00396A5A"/>
    <w:rsid w:val="003A2AEA"/>
    <w:rsid w:val="003B02D3"/>
    <w:rsid w:val="003B0D97"/>
    <w:rsid w:val="003B4E47"/>
    <w:rsid w:val="003B7B45"/>
    <w:rsid w:val="003E7FE5"/>
    <w:rsid w:val="003F5429"/>
    <w:rsid w:val="004229EB"/>
    <w:rsid w:val="00427623"/>
    <w:rsid w:val="004526A5"/>
    <w:rsid w:val="004607DE"/>
    <w:rsid w:val="004A21A1"/>
    <w:rsid w:val="004C22B4"/>
    <w:rsid w:val="004D0653"/>
    <w:rsid w:val="004E29CA"/>
    <w:rsid w:val="004F599D"/>
    <w:rsid w:val="004F773B"/>
    <w:rsid w:val="00500EFE"/>
    <w:rsid w:val="005017F6"/>
    <w:rsid w:val="00505B33"/>
    <w:rsid w:val="0051422B"/>
    <w:rsid w:val="0053010A"/>
    <w:rsid w:val="00535DC8"/>
    <w:rsid w:val="00536C5B"/>
    <w:rsid w:val="00541641"/>
    <w:rsid w:val="0055188C"/>
    <w:rsid w:val="00572C05"/>
    <w:rsid w:val="005A680C"/>
    <w:rsid w:val="005C100D"/>
    <w:rsid w:val="005D73A4"/>
    <w:rsid w:val="00600071"/>
    <w:rsid w:val="006011D9"/>
    <w:rsid w:val="00602745"/>
    <w:rsid w:val="00624E50"/>
    <w:rsid w:val="00627F15"/>
    <w:rsid w:val="006419F8"/>
    <w:rsid w:val="00656556"/>
    <w:rsid w:val="00670BA2"/>
    <w:rsid w:val="00675CA4"/>
    <w:rsid w:val="00690A1F"/>
    <w:rsid w:val="006B0026"/>
    <w:rsid w:val="006B59BF"/>
    <w:rsid w:val="006F0AB8"/>
    <w:rsid w:val="00701B54"/>
    <w:rsid w:val="0073196B"/>
    <w:rsid w:val="00756311"/>
    <w:rsid w:val="00762D81"/>
    <w:rsid w:val="00775F8A"/>
    <w:rsid w:val="007801CA"/>
    <w:rsid w:val="00787ED6"/>
    <w:rsid w:val="007933C2"/>
    <w:rsid w:val="007B68E3"/>
    <w:rsid w:val="007C1459"/>
    <w:rsid w:val="007C761D"/>
    <w:rsid w:val="007E174A"/>
    <w:rsid w:val="007E197F"/>
    <w:rsid w:val="00804755"/>
    <w:rsid w:val="00806724"/>
    <w:rsid w:val="00811D3B"/>
    <w:rsid w:val="008158E4"/>
    <w:rsid w:val="00831490"/>
    <w:rsid w:val="008473BC"/>
    <w:rsid w:val="008A0860"/>
    <w:rsid w:val="008A52CB"/>
    <w:rsid w:val="008D483F"/>
    <w:rsid w:val="008D6FFA"/>
    <w:rsid w:val="008E08F7"/>
    <w:rsid w:val="008F4F46"/>
    <w:rsid w:val="00913ACC"/>
    <w:rsid w:val="0091483E"/>
    <w:rsid w:val="009320AD"/>
    <w:rsid w:val="00970C8D"/>
    <w:rsid w:val="00977276"/>
    <w:rsid w:val="00977917"/>
    <w:rsid w:val="00987FD6"/>
    <w:rsid w:val="009A4A8D"/>
    <w:rsid w:val="009A760A"/>
    <w:rsid w:val="009B4524"/>
    <w:rsid w:val="009B5EA0"/>
    <w:rsid w:val="009B7AAC"/>
    <w:rsid w:val="009C2B9D"/>
    <w:rsid w:val="009D02D9"/>
    <w:rsid w:val="009D20AB"/>
    <w:rsid w:val="009F4655"/>
    <w:rsid w:val="00A03F0A"/>
    <w:rsid w:val="00A05584"/>
    <w:rsid w:val="00A2414B"/>
    <w:rsid w:val="00A36B0F"/>
    <w:rsid w:val="00A93A63"/>
    <w:rsid w:val="00A95FAE"/>
    <w:rsid w:val="00A9772D"/>
    <w:rsid w:val="00AC5E8A"/>
    <w:rsid w:val="00AD031B"/>
    <w:rsid w:val="00AF48F0"/>
    <w:rsid w:val="00AF4CE4"/>
    <w:rsid w:val="00B1430E"/>
    <w:rsid w:val="00B22A4A"/>
    <w:rsid w:val="00B3204D"/>
    <w:rsid w:val="00B4348E"/>
    <w:rsid w:val="00B446DC"/>
    <w:rsid w:val="00B446F1"/>
    <w:rsid w:val="00B868C1"/>
    <w:rsid w:val="00B958A0"/>
    <w:rsid w:val="00BA57C4"/>
    <w:rsid w:val="00BA70E1"/>
    <w:rsid w:val="00BF43BA"/>
    <w:rsid w:val="00C052EE"/>
    <w:rsid w:val="00C06DD9"/>
    <w:rsid w:val="00C172E1"/>
    <w:rsid w:val="00C34F8F"/>
    <w:rsid w:val="00C460E9"/>
    <w:rsid w:val="00C5244F"/>
    <w:rsid w:val="00C57EB4"/>
    <w:rsid w:val="00C7419D"/>
    <w:rsid w:val="00CB51F9"/>
    <w:rsid w:val="00CD02FB"/>
    <w:rsid w:val="00CF4EDB"/>
    <w:rsid w:val="00D0686A"/>
    <w:rsid w:val="00D114AE"/>
    <w:rsid w:val="00D36956"/>
    <w:rsid w:val="00D62CF7"/>
    <w:rsid w:val="00D801CB"/>
    <w:rsid w:val="00D8388D"/>
    <w:rsid w:val="00D97559"/>
    <w:rsid w:val="00DA6D01"/>
    <w:rsid w:val="00DC71A7"/>
    <w:rsid w:val="00DE717C"/>
    <w:rsid w:val="00DE742A"/>
    <w:rsid w:val="00DF7126"/>
    <w:rsid w:val="00E02E94"/>
    <w:rsid w:val="00E14384"/>
    <w:rsid w:val="00E165F2"/>
    <w:rsid w:val="00E16EEA"/>
    <w:rsid w:val="00E3582D"/>
    <w:rsid w:val="00E443C4"/>
    <w:rsid w:val="00E533F9"/>
    <w:rsid w:val="00E871C0"/>
    <w:rsid w:val="00E87241"/>
    <w:rsid w:val="00E95E8A"/>
    <w:rsid w:val="00EB2590"/>
    <w:rsid w:val="00EF116D"/>
    <w:rsid w:val="00EF37B8"/>
    <w:rsid w:val="00F1124A"/>
    <w:rsid w:val="00F20B0A"/>
    <w:rsid w:val="00F27036"/>
    <w:rsid w:val="00F46F52"/>
    <w:rsid w:val="00F66CFB"/>
    <w:rsid w:val="00F8561D"/>
    <w:rsid w:val="00FA2A01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styleId="af3">
    <w:name w:val="Revision"/>
    <w:hidden/>
    <w:uiPriority w:val="99"/>
    <w:semiHidden/>
    <w:rsid w:val="0060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707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4</cp:revision>
  <dcterms:created xsi:type="dcterms:W3CDTF">2024-08-09T03:53:00Z</dcterms:created>
  <dcterms:modified xsi:type="dcterms:W3CDTF">2024-08-09T07:05:00Z</dcterms:modified>
</cp:coreProperties>
</file>